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4"/>
        <w:gridCol w:w="2505"/>
        <w:gridCol w:w="5571"/>
      </w:tblGrid>
      <w:tr w:rsidR="002914D6" w:rsidTr="00FA393C">
        <w:trPr>
          <w:jc w:val="center"/>
        </w:trPr>
        <w:tc>
          <w:tcPr>
            <w:tcW w:w="744"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6"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FA393C" w:rsidP="00FA393C">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Pr="00092621" w:rsidRDefault="00BD5B6B" w:rsidP="00092621">
            <w:pPr>
              <w:rPr>
                <w:b/>
                <w:bCs/>
                <w:noProof w:val="0"/>
                <w:sz w:val="26"/>
                <w:szCs w:val="26"/>
              </w:rPr>
            </w:pPr>
            <w:r>
              <w:rPr>
                <w:b/>
                <w:bCs/>
                <w:noProof w:val="0"/>
                <w:sz w:val="26"/>
                <w:szCs w:val="26"/>
                <w:rtl/>
              </w:rPr>
              <w:t xml:space="preserve"> </w:t>
            </w:r>
            <w:r w:rsidR="00092621" w:rsidRPr="00092621">
              <w:rPr>
                <w:rStyle w:val="ac"/>
                <w:rFonts w:hint="cs"/>
                <w:b/>
                <w:bCs/>
                <w:color w:val="auto"/>
                <w:rtl/>
              </w:rPr>
              <w:t>פלונית</w:t>
            </w:r>
          </w:p>
        </w:tc>
      </w:tr>
      <w:tr w:rsidR="002914D6">
        <w:trPr>
          <w:jc w:val="center"/>
        </w:trPr>
        <w:tc>
          <w:tcPr>
            <w:tcW w:w="8820" w:type="dxa"/>
            <w:gridSpan w:val="3"/>
          </w:tcPr>
          <w:p w:rsidR="002914D6" w:rsidRDefault="003512F1" w:rsidP="003512F1">
            <w:pPr>
              <w:rPr>
                <w:rFonts w:ascii="Arial" w:hAnsi="Arial"/>
                <w:b/>
                <w:bCs/>
                <w:noProof w:val="0"/>
                <w:sz w:val="26"/>
                <w:szCs w:val="26"/>
                <w:rtl/>
              </w:rPr>
            </w:pPr>
            <w:r>
              <w:rPr>
                <w:rFonts w:ascii="Arial" w:hAnsi="Arial" w:hint="cs"/>
                <w:b/>
                <w:bCs/>
                <w:noProof w:val="0"/>
                <w:sz w:val="26"/>
                <w:szCs w:val="26"/>
                <w:rtl/>
              </w:rPr>
              <w:t xml:space="preserve">                                                          ע"י ב"כ עו"ד מיכאל זילברברג</w:t>
            </w: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DA59D5" w:rsidP="00FA393C">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sdtContent>
            </w:sdt>
          </w:p>
        </w:tc>
        <w:tc>
          <w:tcPr>
            <w:tcW w:w="5571" w:type="dxa"/>
          </w:tcPr>
          <w:p w:rsidR="002914D6" w:rsidRDefault="00092621" w:rsidP="00BD5B6B">
            <w:pPr>
              <w:rPr>
                <w:b/>
                <w:bCs/>
                <w:noProof w:val="0"/>
                <w:sz w:val="26"/>
                <w:szCs w:val="26"/>
                <w:rtl/>
              </w:rPr>
            </w:pPr>
            <w:r>
              <w:rPr>
                <w:rFonts w:hint="cs"/>
                <w:b/>
                <w:bCs/>
                <w:noProof w:val="0"/>
                <w:sz w:val="26"/>
                <w:szCs w:val="26"/>
                <w:rtl/>
              </w:rPr>
              <w:t>אלמוני</w:t>
            </w:r>
          </w:p>
        </w:tc>
      </w:tr>
    </w:tbl>
    <w:p w:rsidR="002914D6" w:rsidRPr="003512F1" w:rsidRDefault="003512F1">
      <w:pPr>
        <w:rPr>
          <w:b/>
          <w:bCs/>
        </w:rPr>
      </w:pPr>
      <w:r w:rsidRPr="003512F1">
        <w:rPr>
          <w:rFonts w:hint="cs"/>
          <w:b/>
          <w:bCs/>
          <w:rtl/>
        </w:rPr>
        <w:t xml:space="preserve">                                                             ע"י ב"כ עו"ד רותם קמר חדד                                                                  </w:t>
      </w: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FA393C">
            <w:pPr>
              <w:bidi w:val="0"/>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A393C" w:rsidRDefault="00FA393C" w:rsidP="00FA393C">
      <w:pPr>
        <w:spacing w:line="360" w:lineRule="auto"/>
        <w:jc w:val="both"/>
        <w:rPr>
          <w:rFonts w:ascii="Arial" w:hAnsi="Arial"/>
          <w:noProof w:val="0"/>
          <w:rtl/>
        </w:rPr>
      </w:pPr>
    </w:p>
    <w:p w:rsidR="00FA393C" w:rsidRDefault="00FA393C" w:rsidP="00092621">
      <w:pPr>
        <w:spacing w:line="360" w:lineRule="auto"/>
        <w:jc w:val="both"/>
        <w:rPr>
          <w:rFonts w:ascii="Arial" w:hAnsi="Arial"/>
          <w:noProof w:val="0"/>
          <w:rtl/>
        </w:rPr>
      </w:pPr>
      <w:r>
        <w:rPr>
          <w:rFonts w:ascii="Arial" w:hAnsi="Arial" w:hint="cs"/>
          <w:noProof w:val="0"/>
          <w:rtl/>
        </w:rPr>
        <w:t>1.</w:t>
      </w:r>
      <w:r>
        <w:rPr>
          <w:rFonts w:ascii="Arial" w:hAnsi="Arial" w:hint="cs"/>
          <w:noProof w:val="0"/>
          <w:rtl/>
        </w:rPr>
        <w:tab/>
        <w:t xml:space="preserve">הצדדים היו זוג נשוי ולהם 2 ילדים, ילידי </w:t>
      </w:r>
      <w:r w:rsidR="00092621">
        <w:rPr>
          <w:rFonts w:ascii="Arial" w:hAnsi="Arial" w:hint="cs"/>
          <w:noProof w:val="0"/>
          <w:rtl/>
        </w:rPr>
        <w:t xml:space="preserve"> 2016 ו 2018.</w:t>
      </w:r>
    </w:p>
    <w:p w:rsidR="00FA393C" w:rsidRDefault="00FA393C" w:rsidP="00FA393C">
      <w:pPr>
        <w:spacing w:line="360" w:lineRule="auto"/>
        <w:jc w:val="both"/>
        <w:rPr>
          <w:rFonts w:ascii="Arial" w:hAnsi="Arial"/>
          <w:noProof w:val="0"/>
          <w:rtl/>
        </w:rPr>
      </w:pPr>
    </w:p>
    <w:p w:rsidR="00FA393C" w:rsidRDefault="00FA393C" w:rsidP="00FA393C">
      <w:pPr>
        <w:spacing w:line="360" w:lineRule="auto"/>
        <w:jc w:val="both"/>
        <w:rPr>
          <w:rFonts w:ascii="Arial" w:hAnsi="Arial"/>
          <w:noProof w:val="0"/>
          <w:rtl/>
        </w:rPr>
      </w:pPr>
      <w:r>
        <w:rPr>
          <w:rFonts w:ascii="Arial" w:hAnsi="Arial" w:hint="cs"/>
          <w:noProof w:val="0"/>
          <w:rtl/>
        </w:rPr>
        <w:t>2.</w:t>
      </w:r>
      <w:r>
        <w:rPr>
          <w:rFonts w:ascii="Arial" w:hAnsi="Arial" w:hint="cs"/>
          <w:noProof w:val="0"/>
          <w:rtl/>
        </w:rPr>
        <w:tab/>
        <w:t>הצדדים הסתכסכו, ניהלו הליכים משפטיים וביום 20.11.22 ניתנו פסקי דין בתיקי מזונות</w:t>
      </w:r>
      <w:r>
        <w:rPr>
          <w:rFonts w:ascii="Arial" w:hAnsi="Arial" w:hint="cs"/>
          <w:noProof w:val="0"/>
          <w:rtl/>
        </w:rPr>
        <w:tab/>
        <w:t xml:space="preserve">(16599-11-19) ומשמורת (16628-11-19). </w:t>
      </w:r>
    </w:p>
    <w:p w:rsidR="00FA393C" w:rsidRDefault="00FA393C" w:rsidP="00FA393C">
      <w:pPr>
        <w:spacing w:line="360" w:lineRule="auto"/>
        <w:jc w:val="both"/>
        <w:rPr>
          <w:rFonts w:ascii="Arial" w:hAnsi="Arial"/>
          <w:noProof w:val="0"/>
          <w:rtl/>
        </w:rPr>
      </w:pPr>
    </w:p>
    <w:p w:rsidR="009B542E" w:rsidRDefault="00FA393C" w:rsidP="00FA393C">
      <w:pPr>
        <w:spacing w:line="360" w:lineRule="auto"/>
        <w:jc w:val="both"/>
        <w:rPr>
          <w:rFonts w:ascii="Arial" w:hAnsi="Arial"/>
          <w:noProof w:val="0"/>
          <w:rtl/>
        </w:rPr>
      </w:pPr>
      <w:r>
        <w:rPr>
          <w:rFonts w:ascii="Arial" w:hAnsi="Arial" w:hint="cs"/>
          <w:noProof w:val="0"/>
          <w:rtl/>
        </w:rPr>
        <w:t>3.</w:t>
      </w:r>
      <w:r>
        <w:rPr>
          <w:rFonts w:ascii="Arial" w:hAnsi="Arial" w:hint="cs"/>
          <w:noProof w:val="0"/>
          <w:rtl/>
        </w:rPr>
        <w:tab/>
        <w:t xml:space="preserve">אשר לסוגיות הרכוש, הצדדים הגיעו להסכם שנחתם ביום 03.05.22 ואושר בבית המשפט </w:t>
      </w:r>
      <w:r>
        <w:rPr>
          <w:rFonts w:ascii="Arial" w:hAnsi="Arial" w:hint="cs"/>
          <w:noProof w:val="0"/>
          <w:rtl/>
        </w:rPr>
        <w:tab/>
        <w:t>ביום 12.05.22 בתיק 14106-05-22</w:t>
      </w:r>
      <w:r w:rsidR="009B542E">
        <w:rPr>
          <w:rFonts w:ascii="Arial" w:hAnsi="Arial" w:hint="cs"/>
          <w:noProof w:val="0"/>
          <w:rtl/>
        </w:rPr>
        <w:t xml:space="preserve"> (להלן: </w:t>
      </w:r>
      <w:r w:rsidR="009B542E" w:rsidRPr="002D27E0">
        <w:rPr>
          <w:rFonts w:ascii="Arial" w:hAnsi="Arial" w:hint="cs"/>
          <w:b/>
          <w:bCs/>
          <w:noProof w:val="0"/>
          <w:rtl/>
        </w:rPr>
        <w:t>ההסכם</w:t>
      </w:r>
      <w:r w:rsidR="009B542E">
        <w:rPr>
          <w:rFonts w:ascii="Arial" w:hAnsi="Arial" w:hint="cs"/>
          <w:noProof w:val="0"/>
          <w:rtl/>
        </w:rPr>
        <w:t xml:space="preserve">). </w:t>
      </w:r>
    </w:p>
    <w:p w:rsidR="009B542E" w:rsidRDefault="009B542E" w:rsidP="00FA393C">
      <w:pPr>
        <w:spacing w:line="360" w:lineRule="auto"/>
        <w:jc w:val="both"/>
        <w:rPr>
          <w:rFonts w:ascii="Arial" w:hAnsi="Arial"/>
          <w:noProof w:val="0"/>
          <w:rtl/>
        </w:rPr>
      </w:pPr>
    </w:p>
    <w:p w:rsidR="009B542E" w:rsidRDefault="009B542E" w:rsidP="002D27E0">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 xml:space="preserve">הצדדים קבעו בהסכם את חלוקת הרכוש המשותף ובסעיף 16 להסכם קבעו כי במסגרת </w:t>
      </w:r>
      <w:r w:rsidR="002D27E0">
        <w:rPr>
          <w:rFonts w:ascii="Arial" w:hAnsi="Arial" w:hint="cs"/>
          <w:noProof w:val="0"/>
          <w:rtl/>
        </w:rPr>
        <w:t xml:space="preserve"> </w:t>
      </w:r>
      <w:r>
        <w:rPr>
          <w:rFonts w:ascii="Arial" w:hAnsi="Arial" w:hint="cs"/>
          <w:noProof w:val="0"/>
          <w:rtl/>
        </w:rPr>
        <w:t xml:space="preserve">איזון </w:t>
      </w:r>
      <w:r>
        <w:rPr>
          <w:rFonts w:ascii="Arial" w:hAnsi="Arial" w:hint="cs"/>
          <w:noProof w:val="0"/>
          <w:rtl/>
        </w:rPr>
        <w:tab/>
        <w:t xml:space="preserve">המשאבים הסופי והמוחלט יימחק חוב המזונות של הנתבע כפי שמופיע בתיק הוצל"פ </w:t>
      </w:r>
      <w:r>
        <w:rPr>
          <w:rFonts w:ascii="Arial" w:hAnsi="Arial"/>
          <w:noProof w:val="0"/>
          <w:rtl/>
        </w:rPr>
        <w:tab/>
      </w:r>
      <w:r>
        <w:rPr>
          <w:rFonts w:ascii="Arial" w:hAnsi="Arial"/>
          <w:noProof w:val="0"/>
          <w:rtl/>
        </w:rPr>
        <w:tab/>
      </w:r>
      <w:r w:rsidR="002D27E0">
        <w:rPr>
          <w:rFonts w:ascii="Arial" w:hAnsi="Arial" w:hint="cs"/>
          <w:noProof w:val="0"/>
          <w:rtl/>
        </w:rPr>
        <w:t xml:space="preserve">והתובעת תודיע ללשכת </w:t>
      </w:r>
      <w:r>
        <w:rPr>
          <w:rFonts w:ascii="Arial" w:hAnsi="Arial" w:hint="cs"/>
          <w:noProof w:val="0"/>
          <w:rtl/>
        </w:rPr>
        <w:t xml:space="preserve">הוצל"פ שהנתבע פרע את חוב המזונות עד ליום ההסכם. </w:t>
      </w:r>
    </w:p>
    <w:p w:rsidR="009B542E" w:rsidRDefault="009B542E" w:rsidP="00FA393C">
      <w:pPr>
        <w:spacing w:line="360" w:lineRule="auto"/>
        <w:jc w:val="both"/>
        <w:rPr>
          <w:rFonts w:ascii="Arial" w:hAnsi="Arial"/>
          <w:noProof w:val="0"/>
          <w:rtl/>
        </w:rPr>
      </w:pPr>
    </w:p>
    <w:p w:rsidR="009B542E" w:rsidRDefault="009B542E" w:rsidP="00FA393C">
      <w:pPr>
        <w:spacing w:line="360" w:lineRule="auto"/>
        <w:jc w:val="both"/>
        <w:rPr>
          <w:rFonts w:ascii="Arial" w:hAnsi="Arial"/>
          <w:noProof w:val="0"/>
          <w:rtl/>
        </w:rPr>
      </w:pPr>
      <w:r>
        <w:rPr>
          <w:rFonts w:ascii="Arial" w:hAnsi="Arial" w:hint="cs"/>
          <w:noProof w:val="0"/>
          <w:rtl/>
        </w:rPr>
        <w:t>5.</w:t>
      </w:r>
      <w:r>
        <w:rPr>
          <w:rFonts w:ascii="Arial" w:hAnsi="Arial" w:hint="cs"/>
          <w:noProof w:val="0"/>
          <w:rtl/>
        </w:rPr>
        <w:tab/>
        <w:t>בסעיף 21 להסכם קבעו הצדדים כדלקמן:</w:t>
      </w:r>
    </w:p>
    <w:p w:rsidR="00495124" w:rsidRDefault="00495124" w:rsidP="00FA393C">
      <w:pPr>
        <w:spacing w:line="360" w:lineRule="auto"/>
        <w:jc w:val="both"/>
        <w:rPr>
          <w:rFonts w:ascii="Arial" w:hAnsi="Arial"/>
          <w:noProof w:val="0"/>
          <w:rtl/>
        </w:rPr>
      </w:pPr>
    </w:p>
    <w:p w:rsidR="00495124" w:rsidRDefault="009B542E" w:rsidP="002D27E0">
      <w:pPr>
        <w:spacing w:line="360" w:lineRule="auto"/>
        <w:ind w:left="720"/>
        <w:jc w:val="both"/>
        <w:rPr>
          <w:rFonts w:ascii="Arial" w:hAnsi="Arial"/>
          <w:b/>
          <w:bCs/>
          <w:i/>
          <w:iCs/>
          <w:noProof w:val="0"/>
          <w:rtl/>
        </w:rPr>
      </w:pPr>
      <w:r w:rsidRPr="00495124">
        <w:rPr>
          <w:rFonts w:ascii="Arial" w:hAnsi="Arial" w:hint="cs"/>
          <w:b/>
          <w:bCs/>
          <w:i/>
          <w:iCs/>
          <w:noProof w:val="0"/>
          <w:rtl/>
        </w:rPr>
        <w:t>הצדדים מצהירים, כי בכפוף לאמור בהסכם זה וביצועו בפועל אין להם ולא תהיינה להם</w:t>
      </w:r>
      <w:r w:rsidR="00495124">
        <w:rPr>
          <w:rFonts w:ascii="Arial" w:hAnsi="Arial" w:hint="cs"/>
          <w:b/>
          <w:bCs/>
          <w:i/>
          <w:iCs/>
          <w:noProof w:val="0"/>
          <w:rtl/>
        </w:rPr>
        <w:t xml:space="preserve"> </w:t>
      </w:r>
      <w:r w:rsidRPr="00495124">
        <w:rPr>
          <w:rFonts w:ascii="Arial" w:hAnsi="Arial" w:hint="cs"/>
          <w:b/>
          <w:bCs/>
          <w:i/>
          <w:iCs/>
          <w:noProof w:val="0"/>
          <w:rtl/>
        </w:rPr>
        <w:t>כל תביעות ו/או מענות מכל מין וסוג שהוא בענייני רכוש האחד כלפי משנהו וכן בעניין מזונות</w:t>
      </w:r>
      <w:r w:rsidR="00495124">
        <w:rPr>
          <w:rFonts w:ascii="Arial" w:hAnsi="Arial" w:hint="cs"/>
          <w:b/>
          <w:bCs/>
          <w:i/>
          <w:iCs/>
          <w:noProof w:val="0"/>
          <w:rtl/>
        </w:rPr>
        <w:t xml:space="preserve"> </w:t>
      </w:r>
      <w:r w:rsidRPr="00495124">
        <w:rPr>
          <w:rFonts w:ascii="Arial" w:hAnsi="Arial" w:hint="cs"/>
          <w:b/>
          <w:bCs/>
          <w:i/>
          <w:iCs/>
          <w:noProof w:val="0"/>
          <w:rtl/>
        </w:rPr>
        <w:t>הקטינים ומחצ</w:t>
      </w:r>
      <w:r w:rsidR="002D27E0">
        <w:rPr>
          <w:rFonts w:ascii="Arial" w:hAnsi="Arial" w:hint="cs"/>
          <w:b/>
          <w:bCs/>
          <w:i/>
          <w:iCs/>
          <w:noProof w:val="0"/>
          <w:rtl/>
        </w:rPr>
        <w:t xml:space="preserve">יות וכל חוב אחר/נוסף בין הצדדים </w:t>
      </w:r>
      <w:r w:rsidRPr="00495124">
        <w:rPr>
          <w:rFonts w:ascii="Arial" w:hAnsi="Arial" w:hint="cs"/>
          <w:b/>
          <w:bCs/>
          <w:i/>
          <w:iCs/>
          <w:noProof w:val="0"/>
          <w:rtl/>
        </w:rPr>
        <w:t>עד למועד אישור הסכם זה, והאמור בהסכם זה מהווה הסדר סופי ומוחלט של כל דרישותיהם וטענותיהם הרכושיות ההדדי</w:t>
      </w:r>
      <w:r w:rsidR="00495124" w:rsidRPr="00495124">
        <w:rPr>
          <w:rFonts w:ascii="Arial" w:hAnsi="Arial" w:hint="cs"/>
          <w:b/>
          <w:bCs/>
          <w:i/>
          <w:iCs/>
          <w:noProof w:val="0"/>
          <w:rtl/>
        </w:rPr>
        <w:t>ות.</w:t>
      </w:r>
    </w:p>
    <w:p w:rsidR="00495124" w:rsidRDefault="00495124" w:rsidP="00495124">
      <w:pPr>
        <w:spacing w:line="360" w:lineRule="auto"/>
        <w:jc w:val="both"/>
        <w:rPr>
          <w:rFonts w:ascii="Arial" w:hAnsi="Arial"/>
          <w:b/>
          <w:bCs/>
          <w:i/>
          <w:iCs/>
          <w:noProof w:val="0"/>
          <w:rtl/>
        </w:rPr>
      </w:pPr>
    </w:p>
    <w:p w:rsidR="00495124" w:rsidRDefault="00495124" w:rsidP="00495124">
      <w:pPr>
        <w:spacing w:line="360" w:lineRule="auto"/>
        <w:ind w:left="720" w:hanging="720"/>
        <w:jc w:val="both"/>
        <w:rPr>
          <w:rFonts w:ascii="Arial" w:hAnsi="Arial"/>
          <w:noProof w:val="0"/>
          <w:rtl/>
        </w:rPr>
      </w:pPr>
      <w:r w:rsidRPr="00495124">
        <w:rPr>
          <w:rFonts w:ascii="Arial" w:hAnsi="Arial" w:hint="cs"/>
          <w:noProof w:val="0"/>
          <w:rtl/>
        </w:rPr>
        <w:t>6.</w:t>
      </w:r>
      <w:r w:rsidR="009B542E" w:rsidRPr="00495124">
        <w:rPr>
          <w:rFonts w:ascii="Arial" w:hAnsi="Arial" w:hint="cs"/>
          <w:noProof w:val="0"/>
          <w:rtl/>
        </w:rPr>
        <w:tab/>
      </w:r>
      <w:r>
        <w:rPr>
          <w:rFonts w:ascii="Arial" w:hAnsi="Arial" w:hint="cs"/>
          <w:noProof w:val="0"/>
          <w:rtl/>
        </w:rPr>
        <w:t>התובעת טוענת כי הצדדים לא התכוונו לוותר על "המחציות" וכי המילה שורבבה להסכם בטעות. לטענתה, היא בדקה ומצאה שסך ההוצאות החריגות עומד כיום על 50,000 ₪, כך שחלקו של הנתבע ב"מחציות" הוא 25,000 ₪, כפי שהבהירה בחקירתה ביום 16.04.23.</w:t>
      </w:r>
    </w:p>
    <w:p w:rsidR="00495124" w:rsidRDefault="00495124" w:rsidP="00495124">
      <w:pPr>
        <w:spacing w:line="360" w:lineRule="auto"/>
        <w:ind w:left="720" w:hanging="720"/>
        <w:jc w:val="both"/>
        <w:rPr>
          <w:rFonts w:ascii="Arial" w:hAnsi="Arial"/>
          <w:noProof w:val="0"/>
          <w:rtl/>
        </w:rPr>
      </w:pPr>
    </w:p>
    <w:p w:rsidR="00495124" w:rsidRDefault="00495124" w:rsidP="00495124">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איני מקבל את טענת התובעת. </w:t>
      </w:r>
    </w:p>
    <w:p w:rsidR="00495124" w:rsidRDefault="00495124" w:rsidP="00495124">
      <w:pPr>
        <w:spacing w:line="360" w:lineRule="auto"/>
        <w:ind w:left="720" w:hanging="720"/>
        <w:jc w:val="both"/>
        <w:rPr>
          <w:rFonts w:ascii="Arial" w:hAnsi="Arial"/>
          <w:noProof w:val="0"/>
          <w:rtl/>
        </w:rPr>
      </w:pPr>
    </w:p>
    <w:p w:rsidR="002914D6" w:rsidRDefault="00495124" w:rsidP="00495124">
      <w:pPr>
        <w:spacing w:line="360" w:lineRule="auto"/>
        <w:ind w:left="720" w:hanging="720"/>
        <w:jc w:val="both"/>
        <w:rPr>
          <w:rFonts w:ascii="Arial" w:hAnsi="Arial"/>
          <w:noProof w:val="0"/>
          <w:rtl/>
        </w:rPr>
      </w:pPr>
      <w:r>
        <w:rPr>
          <w:rFonts w:ascii="Arial" w:hAnsi="Arial" w:hint="cs"/>
          <w:noProof w:val="0"/>
          <w:rtl/>
        </w:rPr>
        <w:lastRenderedPageBreak/>
        <w:t>8.</w:t>
      </w:r>
      <w:r>
        <w:rPr>
          <w:rFonts w:ascii="Arial" w:hAnsi="Arial" w:hint="cs"/>
          <w:noProof w:val="0"/>
          <w:rtl/>
        </w:rPr>
        <w:tab/>
        <w:t xml:space="preserve">טרם שחתמו על ההסכם, ניהלו הצדדים מו"מ ממושך במסגרתו הוחלפו ביניהם לא מעט טיוטות, כאשר 2 הצדדים מיוצגים ע"י עו"ד מנוסים. </w:t>
      </w:r>
      <w:r w:rsidR="00FA393C" w:rsidRPr="00495124">
        <w:rPr>
          <w:rFonts w:ascii="Arial" w:hAnsi="Arial" w:hint="cs"/>
          <w:noProof w:val="0"/>
          <w:rtl/>
        </w:rPr>
        <w:tab/>
      </w:r>
    </w:p>
    <w:p w:rsidR="00495124" w:rsidRDefault="00495124" w:rsidP="00406CCB">
      <w:pPr>
        <w:spacing w:line="360" w:lineRule="auto"/>
        <w:ind w:left="720"/>
        <w:jc w:val="both"/>
        <w:rPr>
          <w:rFonts w:ascii="Arial" w:hAnsi="Arial"/>
          <w:noProof w:val="0"/>
          <w:rtl/>
        </w:rPr>
      </w:pPr>
      <w:r>
        <w:rPr>
          <w:rFonts w:ascii="Arial" w:hAnsi="Arial" w:hint="cs"/>
          <w:noProof w:val="0"/>
          <w:rtl/>
        </w:rPr>
        <w:t xml:space="preserve"> הצדדים צירפו לכתבי טענותיהם את טיוטות המו"מ, מהן עולה כי נושא המחציות</w:t>
      </w:r>
      <w:r w:rsidR="00406CCB">
        <w:rPr>
          <w:rFonts w:ascii="Arial" w:hAnsi="Arial" w:hint="cs"/>
          <w:noProof w:val="0"/>
          <w:rtl/>
        </w:rPr>
        <w:t xml:space="preserve"> עלה במפורש במסגרת המו"מ. </w:t>
      </w:r>
    </w:p>
    <w:p w:rsidR="00406CCB" w:rsidRDefault="002D27E0" w:rsidP="00406CCB">
      <w:pPr>
        <w:spacing w:line="360" w:lineRule="auto"/>
        <w:ind w:left="720"/>
        <w:jc w:val="both"/>
        <w:rPr>
          <w:rFonts w:ascii="Arial" w:hAnsi="Arial"/>
          <w:noProof w:val="0"/>
          <w:rtl/>
        </w:rPr>
      </w:pPr>
      <w:r>
        <w:rPr>
          <w:rFonts w:ascii="Arial" w:hAnsi="Arial" w:hint="cs"/>
          <w:noProof w:val="0"/>
          <w:rtl/>
        </w:rPr>
        <w:t>מהטיוטות</w:t>
      </w:r>
      <w:r w:rsidR="00406CCB">
        <w:rPr>
          <w:rFonts w:ascii="Arial" w:hAnsi="Arial" w:hint="cs"/>
          <w:noProof w:val="0"/>
          <w:rtl/>
        </w:rPr>
        <w:t xml:space="preserve"> למדים שלכל אחד מהצדדים היו דרישות שונות ובסופו של דבר התגבש הסכם שהוא תוצאה של המו"מ. </w:t>
      </w:r>
    </w:p>
    <w:p w:rsidR="00406CCB" w:rsidRDefault="00406CCB" w:rsidP="00406CCB">
      <w:pPr>
        <w:spacing w:line="360" w:lineRule="auto"/>
        <w:ind w:left="720"/>
        <w:jc w:val="both"/>
        <w:rPr>
          <w:rFonts w:ascii="Arial" w:hAnsi="Arial"/>
          <w:noProof w:val="0"/>
          <w:rtl/>
        </w:rPr>
      </w:pPr>
    </w:p>
    <w:p w:rsidR="00406CCB" w:rsidRDefault="00406CCB" w:rsidP="00406CCB">
      <w:pPr>
        <w:spacing w:line="360" w:lineRule="auto"/>
        <w:jc w:val="both"/>
        <w:rPr>
          <w:rFonts w:ascii="Arial" w:hAnsi="Arial"/>
          <w:noProof w:val="0"/>
          <w:rtl/>
        </w:rPr>
      </w:pPr>
      <w:r>
        <w:rPr>
          <w:rFonts w:ascii="Arial" w:hAnsi="Arial" w:hint="cs"/>
          <w:noProof w:val="0"/>
          <w:rtl/>
        </w:rPr>
        <w:t>9.</w:t>
      </w:r>
      <w:r>
        <w:rPr>
          <w:rFonts w:ascii="Arial" w:hAnsi="Arial" w:hint="cs"/>
          <w:noProof w:val="0"/>
          <w:rtl/>
        </w:rPr>
        <w:tab/>
        <w:t xml:space="preserve">כך לדוגמא מנספח 9 לכתב התביעה עולה כי בא כוח הנתבע מבקשת שיירשם בהסכם במפורש </w:t>
      </w:r>
      <w:r>
        <w:rPr>
          <w:rFonts w:ascii="Arial" w:hAnsi="Arial" w:hint="cs"/>
          <w:noProof w:val="0"/>
          <w:rtl/>
        </w:rPr>
        <w:tab/>
        <w:t xml:space="preserve">שהצדדים התאזנו בכל הקשור למזונות כולל מחציות עד ההסכם. </w:t>
      </w:r>
    </w:p>
    <w:p w:rsidR="00406CCB" w:rsidRDefault="00406CCB" w:rsidP="00406CCB">
      <w:pPr>
        <w:spacing w:line="360" w:lineRule="auto"/>
        <w:jc w:val="both"/>
        <w:rPr>
          <w:rFonts w:ascii="Arial" w:hAnsi="Arial"/>
          <w:noProof w:val="0"/>
          <w:rtl/>
        </w:rPr>
      </w:pPr>
    </w:p>
    <w:p w:rsidR="00406CCB" w:rsidRDefault="00406CCB" w:rsidP="0013236B">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מנספח </w:t>
      </w:r>
      <w:r w:rsidR="002D27E0">
        <w:rPr>
          <w:rFonts w:ascii="Arial" w:hAnsi="Arial" w:hint="cs"/>
          <w:noProof w:val="0"/>
          <w:rtl/>
        </w:rPr>
        <w:t xml:space="preserve"> 10 </w:t>
      </w:r>
      <w:r>
        <w:rPr>
          <w:rFonts w:ascii="Arial" w:hAnsi="Arial" w:hint="cs"/>
          <w:noProof w:val="0"/>
          <w:rtl/>
        </w:rPr>
        <w:t>לכתב התביעה עולה שבא כוח התובעת הע</w:t>
      </w:r>
      <w:r w:rsidR="002D27E0">
        <w:rPr>
          <w:rFonts w:ascii="Arial" w:hAnsi="Arial" w:hint="cs"/>
          <w:noProof w:val="0"/>
          <w:rtl/>
        </w:rPr>
        <w:t>ביר לבא כוח הנתבע טיוטת הסכם בה</w:t>
      </w:r>
      <w:r w:rsidR="0013236B">
        <w:rPr>
          <w:rFonts w:ascii="Arial" w:hAnsi="Arial" w:hint="cs"/>
          <w:noProof w:val="0"/>
          <w:rtl/>
        </w:rPr>
        <w:t xml:space="preserve"> </w:t>
      </w:r>
      <w:r w:rsidR="002D27E0">
        <w:rPr>
          <w:rFonts w:ascii="Arial" w:hAnsi="Arial" w:hint="cs"/>
          <w:noProof w:val="0"/>
          <w:rtl/>
        </w:rPr>
        <w:t>נ</w:t>
      </w:r>
      <w:r>
        <w:rPr>
          <w:rFonts w:ascii="Arial" w:hAnsi="Arial" w:hint="cs"/>
          <w:noProof w:val="0"/>
          <w:rtl/>
        </w:rPr>
        <w:t>ר</w:t>
      </w:r>
      <w:r w:rsidR="0013236B">
        <w:rPr>
          <w:rFonts w:ascii="Arial" w:hAnsi="Arial" w:hint="cs"/>
          <w:noProof w:val="0"/>
          <w:rtl/>
        </w:rPr>
        <w:t xml:space="preserve">שם </w:t>
      </w:r>
      <w:r w:rsidR="00C64490">
        <w:rPr>
          <w:rFonts w:ascii="Arial" w:hAnsi="Arial" w:hint="cs"/>
          <w:noProof w:val="0"/>
          <w:rtl/>
        </w:rPr>
        <w:t>שהתובעת תאפס את חוב ההוצל"פ</w:t>
      </w:r>
      <w:r>
        <w:rPr>
          <w:rFonts w:ascii="Arial" w:hAnsi="Arial" w:hint="cs"/>
          <w:noProof w:val="0"/>
          <w:rtl/>
        </w:rPr>
        <w:t xml:space="preserve"> ובסעיף 19 לטיוטה נ</w:t>
      </w:r>
      <w:r w:rsidR="0013236B">
        <w:rPr>
          <w:rFonts w:ascii="Arial" w:hAnsi="Arial" w:hint="cs"/>
          <w:noProof w:val="0"/>
          <w:rtl/>
        </w:rPr>
        <w:t xml:space="preserve">רשם "וכן בעניין מזונות הקטינים </w:t>
      </w:r>
      <w:r>
        <w:rPr>
          <w:rFonts w:ascii="Arial" w:hAnsi="Arial" w:hint="cs"/>
          <w:noProof w:val="0"/>
          <w:rtl/>
        </w:rPr>
        <w:t xml:space="preserve">עד למועד אישור הסכם זה". </w:t>
      </w:r>
    </w:p>
    <w:p w:rsidR="00406CCB" w:rsidRDefault="00406CCB" w:rsidP="00406CCB">
      <w:pPr>
        <w:spacing w:line="360" w:lineRule="auto"/>
        <w:jc w:val="both"/>
        <w:rPr>
          <w:rFonts w:ascii="Arial" w:hAnsi="Arial"/>
          <w:noProof w:val="0"/>
          <w:rtl/>
        </w:rPr>
      </w:pPr>
    </w:p>
    <w:p w:rsidR="00406CCB" w:rsidRDefault="00406CCB" w:rsidP="00406CCB">
      <w:pPr>
        <w:spacing w:line="360" w:lineRule="auto"/>
        <w:jc w:val="both"/>
        <w:rPr>
          <w:rFonts w:ascii="Arial" w:hAnsi="Arial"/>
          <w:noProof w:val="0"/>
          <w:rtl/>
        </w:rPr>
      </w:pPr>
      <w:r>
        <w:rPr>
          <w:rFonts w:ascii="Arial" w:hAnsi="Arial" w:hint="cs"/>
          <w:noProof w:val="0"/>
          <w:rtl/>
        </w:rPr>
        <w:t>11.</w:t>
      </w:r>
      <w:r>
        <w:rPr>
          <w:rFonts w:ascii="Arial" w:hAnsi="Arial" w:hint="cs"/>
          <w:noProof w:val="0"/>
          <w:rtl/>
        </w:rPr>
        <w:tab/>
        <w:t xml:space="preserve">מנספח 12 לכתב התביעה עולה שבא כוח הנתבע תיקנה את הטיוטה והוסיפה לה במפורש את </w:t>
      </w:r>
      <w:r>
        <w:rPr>
          <w:rFonts w:ascii="Arial" w:hAnsi="Arial" w:hint="cs"/>
          <w:noProof w:val="0"/>
          <w:rtl/>
        </w:rPr>
        <w:tab/>
        <w:t xml:space="preserve">ויתור התובעת על "המחציות וכל חוב אחר" (סעיף </w:t>
      </w:r>
      <w:r w:rsidR="000A5D20">
        <w:rPr>
          <w:rFonts w:ascii="Arial" w:hAnsi="Arial" w:hint="cs"/>
          <w:noProof w:val="0"/>
          <w:rtl/>
        </w:rPr>
        <w:t xml:space="preserve">20 לטיוטה). </w:t>
      </w:r>
    </w:p>
    <w:p w:rsidR="000A5D20" w:rsidRDefault="000A5D20" w:rsidP="00406CCB">
      <w:pPr>
        <w:spacing w:line="360" w:lineRule="auto"/>
        <w:jc w:val="both"/>
        <w:rPr>
          <w:rFonts w:ascii="Arial" w:hAnsi="Arial"/>
          <w:noProof w:val="0"/>
          <w:rtl/>
        </w:rPr>
      </w:pPr>
    </w:p>
    <w:p w:rsidR="000A5D20" w:rsidRDefault="000A5D20" w:rsidP="003512F1">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t>מנספח 13 לכתב התביעה עולה שבא כוח התובעת נעתר לדרישה ותיקן את</w:t>
      </w:r>
      <w:r w:rsidR="00C64490">
        <w:rPr>
          <w:rFonts w:ascii="Arial" w:hAnsi="Arial" w:hint="cs"/>
          <w:noProof w:val="0"/>
          <w:rtl/>
        </w:rPr>
        <w:t xml:space="preserve">  הטיוטה כדרישת </w:t>
      </w:r>
      <w:r w:rsidR="00C64490">
        <w:rPr>
          <w:rFonts w:ascii="Arial" w:hAnsi="Arial" w:hint="cs"/>
          <w:noProof w:val="0"/>
          <w:rtl/>
        </w:rPr>
        <w:tab/>
        <w:t>בא כוח הנתבע וה</w:t>
      </w:r>
      <w:r>
        <w:rPr>
          <w:rFonts w:ascii="Arial" w:hAnsi="Arial" w:hint="cs"/>
          <w:noProof w:val="0"/>
          <w:rtl/>
        </w:rPr>
        <w:t xml:space="preserve">וסיף לטיוטה את ויתור התובעת על "מחציות וכל חוב אחר", כפי שנרשם </w:t>
      </w:r>
      <w:r>
        <w:rPr>
          <w:rFonts w:ascii="Arial" w:hAnsi="Arial" w:hint="cs"/>
          <w:noProof w:val="0"/>
          <w:rtl/>
        </w:rPr>
        <w:tab/>
        <w:t>בסעיף 21 לטיוטה (</w:t>
      </w:r>
      <w:r w:rsidR="003512F1">
        <w:rPr>
          <w:rFonts w:ascii="Arial" w:hAnsi="Arial" w:hint="cs"/>
          <w:noProof w:val="0"/>
          <w:rtl/>
        </w:rPr>
        <w:t xml:space="preserve">ואחר כך </w:t>
      </w:r>
      <w:r>
        <w:rPr>
          <w:rFonts w:ascii="Arial" w:hAnsi="Arial" w:hint="cs"/>
          <w:noProof w:val="0"/>
          <w:rtl/>
        </w:rPr>
        <w:t xml:space="preserve">בהסכם עצמו). </w:t>
      </w:r>
    </w:p>
    <w:p w:rsidR="000A5D20" w:rsidRDefault="000A5D20" w:rsidP="00406CCB">
      <w:pPr>
        <w:spacing w:line="360" w:lineRule="auto"/>
        <w:jc w:val="both"/>
        <w:rPr>
          <w:rFonts w:ascii="Arial" w:hAnsi="Arial"/>
          <w:noProof w:val="0"/>
          <w:rtl/>
        </w:rPr>
      </w:pPr>
    </w:p>
    <w:p w:rsidR="000A5D20" w:rsidRDefault="000A5D20" w:rsidP="003512F1">
      <w:pPr>
        <w:spacing w:line="360" w:lineRule="auto"/>
        <w:jc w:val="both"/>
        <w:rPr>
          <w:rFonts w:ascii="Arial" w:hAnsi="Arial"/>
          <w:noProof w:val="0"/>
          <w:rtl/>
        </w:rPr>
      </w:pPr>
      <w:r>
        <w:rPr>
          <w:rFonts w:ascii="Arial" w:hAnsi="Arial" w:hint="cs"/>
          <w:noProof w:val="0"/>
          <w:rtl/>
        </w:rPr>
        <w:t>13.</w:t>
      </w:r>
      <w:r>
        <w:rPr>
          <w:rFonts w:ascii="Arial" w:hAnsi="Arial" w:hint="cs"/>
          <w:noProof w:val="0"/>
          <w:rtl/>
        </w:rPr>
        <w:tab/>
      </w:r>
      <w:r w:rsidR="003512F1" w:rsidRPr="003512F1">
        <w:rPr>
          <w:rFonts w:ascii="Arial" w:hAnsi="Arial" w:hint="cs"/>
          <w:noProof w:val="0"/>
          <w:rtl/>
        </w:rPr>
        <w:t>ודוק</w:t>
      </w:r>
      <w:r w:rsidRPr="003512F1">
        <w:rPr>
          <w:rFonts w:ascii="Arial" w:hAnsi="Arial" w:hint="cs"/>
          <w:noProof w:val="0"/>
          <w:rtl/>
        </w:rPr>
        <w:t>:</w:t>
      </w:r>
      <w:r>
        <w:rPr>
          <w:rFonts w:ascii="Arial" w:hAnsi="Arial" w:hint="cs"/>
          <w:noProof w:val="0"/>
          <w:rtl/>
        </w:rPr>
        <w:t xml:space="preserve"> התובעת "לא נכנעה" לדרישות הנתבע. </w:t>
      </w:r>
    </w:p>
    <w:p w:rsidR="000A5D20" w:rsidRDefault="000A5D20" w:rsidP="00406CCB">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כך למשל, בקשר לסוגיית המדור: </w:t>
      </w:r>
      <w:r>
        <w:rPr>
          <w:rFonts w:ascii="Arial" w:hAnsi="Arial" w:hint="cs"/>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מנספחים 14,15 לכתב התביעה עולה שבא כוח התובעת תיקן את הטיוטה והוסיף התייחסות</w:t>
      </w:r>
      <w:r>
        <w:rPr>
          <w:rFonts w:ascii="Arial" w:hAnsi="Arial" w:hint="cs"/>
          <w:noProof w:val="0"/>
          <w:rtl/>
        </w:rPr>
        <w:tab/>
        <w:t>למחציות וכל חוב אחר, אולם באשר למדור עמדה התובעת על שלה ולא הסכימה לשנות כפי</w:t>
      </w:r>
      <w:r>
        <w:rPr>
          <w:rFonts w:ascii="Arial" w:hAnsi="Arial" w:hint="cs"/>
          <w:noProof w:val="0"/>
          <w:rtl/>
        </w:rPr>
        <w:tab/>
        <w:t xml:space="preserve">שביקש הנתבע. </w:t>
      </w:r>
    </w:p>
    <w:p w:rsidR="000A5D20" w:rsidRDefault="000A5D20" w:rsidP="00406CCB">
      <w:pPr>
        <w:spacing w:line="360" w:lineRule="auto"/>
        <w:jc w:val="both"/>
        <w:rPr>
          <w:rFonts w:ascii="Arial" w:hAnsi="Arial"/>
          <w:noProof w:val="0"/>
          <w:rtl/>
        </w:rPr>
      </w:pPr>
    </w:p>
    <w:p w:rsidR="000A5D20" w:rsidRDefault="000A5D20" w:rsidP="00406CCB">
      <w:pPr>
        <w:spacing w:line="360" w:lineRule="auto"/>
        <w:jc w:val="both"/>
        <w:rPr>
          <w:rFonts w:ascii="Arial" w:hAnsi="Arial"/>
          <w:noProof w:val="0"/>
          <w:rtl/>
        </w:rPr>
      </w:pPr>
      <w:r>
        <w:rPr>
          <w:rFonts w:ascii="Arial" w:hAnsi="Arial" w:hint="cs"/>
          <w:noProof w:val="0"/>
          <w:rtl/>
        </w:rPr>
        <w:t>14.</w:t>
      </w:r>
      <w:r>
        <w:rPr>
          <w:rFonts w:ascii="Arial" w:hAnsi="Arial" w:hint="cs"/>
          <w:noProof w:val="0"/>
          <w:rtl/>
        </w:rPr>
        <w:tab/>
        <w:t>המו"מ בין הצדדים נמשך כחודש וחצי, במהלכו</w:t>
      </w:r>
      <w:r w:rsidR="00F73709">
        <w:rPr>
          <w:rFonts w:ascii="Arial" w:hAnsi="Arial" w:hint="cs"/>
          <w:noProof w:val="0"/>
          <w:rtl/>
        </w:rPr>
        <w:t xml:space="preserve"> ה</w:t>
      </w:r>
      <w:r w:rsidR="00C64490">
        <w:rPr>
          <w:rFonts w:ascii="Arial" w:hAnsi="Arial" w:hint="cs"/>
          <w:noProof w:val="0"/>
          <w:rtl/>
        </w:rPr>
        <w:t>וחלפו בין באי כוח הצדדים  כ</w:t>
      </w:r>
      <w:r w:rsidR="00F73709">
        <w:rPr>
          <w:rFonts w:ascii="Arial" w:hAnsi="Arial" w:hint="cs"/>
          <w:noProof w:val="0"/>
          <w:rtl/>
        </w:rPr>
        <w:t xml:space="preserve"> </w:t>
      </w:r>
      <w:r w:rsidR="00F73709">
        <w:rPr>
          <w:rFonts w:ascii="Arial" w:hAnsi="Arial"/>
          <w:noProof w:val="0"/>
          <w:rtl/>
        </w:rPr>
        <w:t>–</w:t>
      </w:r>
      <w:r w:rsidR="00F73709">
        <w:rPr>
          <w:rFonts w:ascii="Arial" w:hAnsi="Arial" w:hint="cs"/>
          <w:noProof w:val="0"/>
          <w:rtl/>
        </w:rPr>
        <w:t xml:space="preserve"> 10 </w:t>
      </w:r>
      <w:r w:rsidR="00F73709">
        <w:rPr>
          <w:rFonts w:ascii="Arial" w:hAnsi="Arial" w:hint="cs"/>
          <w:noProof w:val="0"/>
          <w:rtl/>
        </w:rPr>
        <w:tab/>
        <w:t xml:space="preserve">טיוטות, נושא המחציות עלה מפורשות במסגרת המו"מ ובא כוח התובעת הסכים בעניין זה </w:t>
      </w:r>
      <w:r w:rsidR="00F73709">
        <w:rPr>
          <w:rFonts w:ascii="Arial" w:hAnsi="Arial" w:hint="cs"/>
          <w:noProof w:val="0"/>
          <w:rtl/>
        </w:rPr>
        <w:tab/>
        <w:t xml:space="preserve">עם בא כוח הנתבע. </w:t>
      </w:r>
    </w:p>
    <w:p w:rsidR="00F73709" w:rsidRDefault="00F73709" w:rsidP="00406CCB">
      <w:pPr>
        <w:spacing w:line="360" w:lineRule="auto"/>
        <w:jc w:val="both"/>
        <w:rPr>
          <w:rFonts w:ascii="Arial" w:hAnsi="Arial"/>
          <w:noProof w:val="0"/>
          <w:rtl/>
        </w:rPr>
      </w:pPr>
    </w:p>
    <w:p w:rsidR="00F73709" w:rsidRDefault="00F73709" w:rsidP="00406CCB">
      <w:pPr>
        <w:spacing w:line="360" w:lineRule="auto"/>
        <w:jc w:val="both"/>
        <w:rPr>
          <w:rFonts w:ascii="Arial" w:hAnsi="Arial"/>
          <w:noProof w:val="0"/>
          <w:rtl/>
        </w:rPr>
      </w:pPr>
      <w:r>
        <w:rPr>
          <w:rFonts w:ascii="Arial" w:hAnsi="Arial" w:hint="cs"/>
          <w:noProof w:val="0"/>
          <w:rtl/>
        </w:rPr>
        <w:t>15.</w:t>
      </w:r>
      <w:r>
        <w:rPr>
          <w:rFonts w:ascii="Arial" w:hAnsi="Arial" w:hint="cs"/>
          <w:noProof w:val="0"/>
          <w:rtl/>
        </w:rPr>
        <w:tab/>
        <w:t>כעת טוענת התובעת שמדובר בטעות.</w:t>
      </w:r>
    </w:p>
    <w:p w:rsidR="00F73709" w:rsidRDefault="00F73709" w:rsidP="00F73709">
      <w:pPr>
        <w:spacing w:line="360" w:lineRule="auto"/>
        <w:jc w:val="both"/>
        <w:rPr>
          <w:rFonts w:ascii="Arial" w:hAnsi="Arial"/>
          <w:noProof w:val="0"/>
          <w:rtl/>
        </w:rPr>
      </w:pPr>
      <w:r>
        <w:rPr>
          <w:rFonts w:ascii="Arial" w:hAnsi="Arial"/>
          <w:noProof w:val="0"/>
          <w:rtl/>
        </w:rPr>
        <w:tab/>
      </w:r>
      <w:r w:rsidRPr="003512F1">
        <w:rPr>
          <w:rFonts w:ascii="Arial" w:hAnsi="Arial" w:hint="cs"/>
          <w:noProof w:val="0"/>
          <w:rtl/>
        </w:rPr>
        <w:t>טעות של מי?</w:t>
      </w:r>
    </w:p>
    <w:p w:rsidR="00F73709" w:rsidRDefault="00F73709" w:rsidP="00F73709">
      <w:pPr>
        <w:spacing w:line="360" w:lineRule="auto"/>
        <w:jc w:val="both"/>
        <w:rPr>
          <w:rFonts w:ascii="Arial" w:hAnsi="Arial"/>
          <w:noProof w:val="0"/>
          <w:rtl/>
        </w:rPr>
      </w:pPr>
      <w:r>
        <w:rPr>
          <w:rFonts w:ascii="Arial" w:hAnsi="Arial"/>
          <w:noProof w:val="0"/>
          <w:rtl/>
        </w:rPr>
        <w:tab/>
      </w:r>
      <w:r>
        <w:rPr>
          <w:rFonts w:ascii="Arial" w:hAnsi="Arial" w:hint="cs"/>
          <w:noProof w:val="0"/>
          <w:rtl/>
        </w:rPr>
        <w:t>נספח 27 לכתב התביעה הוא</w:t>
      </w:r>
      <w:r w:rsidR="00C64490">
        <w:rPr>
          <w:rFonts w:ascii="Arial" w:hAnsi="Arial" w:hint="cs"/>
          <w:noProof w:val="0"/>
          <w:rtl/>
        </w:rPr>
        <w:t xml:space="preserve"> מייל ששלח בא כוח התובעת לתובעת</w:t>
      </w:r>
      <w:r>
        <w:rPr>
          <w:rFonts w:ascii="Arial" w:hAnsi="Arial" w:hint="cs"/>
          <w:noProof w:val="0"/>
          <w:rtl/>
        </w:rPr>
        <w:t xml:space="preserve"> ביום 12.05.22, לאחר </w:t>
      </w:r>
      <w:r>
        <w:rPr>
          <w:rFonts w:ascii="Arial" w:hAnsi="Arial" w:hint="cs"/>
          <w:noProof w:val="0"/>
          <w:rtl/>
        </w:rPr>
        <w:tab/>
        <w:t>אישור ההסכם בבית המשפט</w:t>
      </w:r>
      <w:r w:rsidR="00C64490">
        <w:rPr>
          <w:rFonts w:ascii="Arial" w:hAnsi="Arial" w:hint="cs"/>
          <w:noProof w:val="0"/>
          <w:rtl/>
        </w:rPr>
        <w:t xml:space="preserve"> (באותו יום)</w:t>
      </w:r>
      <w:r>
        <w:rPr>
          <w:rFonts w:ascii="Arial" w:hAnsi="Arial" w:hint="cs"/>
          <w:noProof w:val="0"/>
          <w:rtl/>
        </w:rPr>
        <w:t xml:space="preserve">. </w:t>
      </w:r>
    </w:p>
    <w:p w:rsidR="00F73709" w:rsidRDefault="00F73709" w:rsidP="00745452">
      <w:pPr>
        <w:spacing w:line="360" w:lineRule="auto"/>
        <w:ind w:firstLine="720"/>
        <w:jc w:val="both"/>
        <w:rPr>
          <w:rFonts w:ascii="Arial" w:hAnsi="Arial"/>
          <w:noProof w:val="0"/>
          <w:rtl/>
        </w:rPr>
      </w:pPr>
      <w:r>
        <w:rPr>
          <w:rFonts w:ascii="Arial" w:hAnsi="Arial" w:hint="cs"/>
          <w:noProof w:val="0"/>
          <w:rtl/>
        </w:rPr>
        <w:lastRenderedPageBreak/>
        <w:t>במייל רשם בא כוח התובעת:</w:t>
      </w:r>
    </w:p>
    <w:p w:rsidR="00F73709" w:rsidRPr="00F73709" w:rsidRDefault="00F73709" w:rsidP="00745452">
      <w:pPr>
        <w:spacing w:line="360" w:lineRule="auto"/>
        <w:ind w:left="720"/>
        <w:jc w:val="both"/>
        <w:rPr>
          <w:rFonts w:ascii="Arial" w:hAnsi="Arial"/>
          <w:b/>
          <w:bCs/>
          <w:i/>
          <w:iCs/>
          <w:noProof w:val="0"/>
          <w:rtl/>
        </w:rPr>
      </w:pPr>
      <w:r w:rsidRPr="00F73709">
        <w:rPr>
          <w:rFonts w:ascii="Arial" w:hAnsi="Arial" w:hint="cs"/>
          <w:b/>
          <w:bCs/>
          <w:i/>
          <w:iCs/>
          <w:noProof w:val="0"/>
          <w:rtl/>
        </w:rPr>
        <w:t>"היא לא כתבה שום דבר על מחציות אז זה רק סגירת חוב בתיק הוצל"פ של מזונות נטו. בינתיים קצת סבלנות עם מחציות".</w:t>
      </w:r>
    </w:p>
    <w:p w:rsidR="002914D6" w:rsidRDefault="00F73709" w:rsidP="00745452">
      <w:pPr>
        <w:spacing w:line="360" w:lineRule="auto"/>
        <w:ind w:firstLine="720"/>
        <w:jc w:val="both"/>
        <w:rPr>
          <w:rFonts w:ascii="Arial" w:hAnsi="Arial"/>
          <w:noProof w:val="0"/>
          <w:rtl/>
        </w:rPr>
      </w:pPr>
      <w:r>
        <w:rPr>
          <w:rFonts w:ascii="Arial" w:hAnsi="Arial" w:hint="cs"/>
          <w:noProof w:val="0"/>
          <w:rtl/>
        </w:rPr>
        <w:t>מכך עולה שהת</w:t>
      </w:r>
      <w:r w:rsidR="00640C15">
        <w:rPr>
          <w:rFonts w:ascii="Arial" w:hAnsi="Arial" w:hint="cs"/>
          <w:noProof w:val="0"/>
          <w:rtl/>
        </w:rPr>
        <w:t xml:space="preserve">ובעת ובא כוחה היו מודעים היטב לסוגיית המחציות, לא טעות ולא שיכחה. </w:t>
      </w:r>
    </w:p>
    <w:p w:rsidR="00640C15" w:rsidRDefault="00640C15" w:rsidP="00745452">
      <w:pPr>
        <w:spacing w:line="360" w:lineRule="auto"/>
        <w:ind w:left="720"/>
        <w:jc w:val="both"/>
        <w:rPr>
          <w:rFonts w:ascii="Arial" w:hAnsi="Arial"/>
          <w:noProof w:val="0"/>
          <w:rtl/>
        </w:rPr>
      </w:pPr>
      <w:r>
        <w:rPr>
          <w:rFonts w:ascii="Arial" w:hAnsi="Arial" w:hint="cs"/>
          <w:noProof w:val="0"/>
          <w:rtl/>
        </w:rPr>
        <w:t xml:space="preserve">ככל שהייתה טעות, זו טעות של בא כוח התובעת, אשר קיבל את דרישת בא כוח הנתבע ותיקן את ההסכם כך שנרשם בו במפורש "המחציות וכל חוב אחר", אולם משום מה רשם למרשתו את מה שרשם. </w:t>
      </w:r>
    </w:p>
    <w:p w:rsidR="00640C15" w:rsidRDefault="00640C15" w:rsidP="00C64490">
      <w:pPr>
        <w:spacing w:line="360" w:lineRule="auto"/>
        <w:ind w:left="720"/>
        <w:jc w:val="both"/>
        <w:rPr>
          <w:rFonts w:ascii="Arial" w:hAnsi="Arial"/>
          <w:noProof w:val="0"/>
          <w:rtl/>
        </w:rPr>
      </w:pPr>
      <w:r>
        <w:rPr>
          <w:rFonts w:ascii="Arial" w:hAnsi="Arial" w:hint="cs"/>
          <w:noProof w:val="0"/>
          <w:rtl/>
        </w:rPr>
        <w:t xml:space="preserve">משעה שהתובעת ובא כוחה "ידעו" על קיומו לכאורה של </w:t>
      </w:r>
      <w:r w:rsidR="00C64490">
        <w:rPr>
          <w:rFonts w:ascii="Arial" w:hAnsi="Arial" w:hint="cs"/>
          <w:noProof w:val="0"/>
          <w:rtl/>
        </w:rPr>
        <w:t xml:space="preserve">חוב מחציות, לא ברור מדוע לשיטתם </w:t>
      </w:r>
      <w:r>
        <w:rPr>
          <w:rFonts w:ascii="Arial" w:hAnsi="Arial" w:hint="cs"/>
          <w:noProof w:val="0"/>
          <w:rtl/>
        </w:rPr>
        <w:t xml:space="preserve"> הם בחרו שלא להתייחס לסוגיה ולהשלות (שוב</w:t>
      </w:r>
      <w:r w:rsidR="00C64490">
        <w:rPr>
          <w:rFonts w:ascii="Arial" w:hAnsi="Arial" w:hint="cs"/>
          <w:noProof w:val="0"/>
          <w:rtl/>
        </w:rPr>
        <w:t>,</w:t>
      </w:r>
      <w:r>
        <w:rPr>
          <w:rFonts w:ascii="Arial" w:hAnsi="Arial" w:hint="cs"/>
          <w:noProof w:val="0"/>
          <w:rtl/>
        </w:rPr>
        <w:t xml:space="preserve"> לשיטתם) את הנתבע כאילו ההסכם מבטא "איזון משאב</w:t>
      </w:r>
      <w:r w:rsidR="00C64490">
        <w:rPr>
          <w:rFonts w:ascii="Arial" w:hAnsi="Arial" w:hint="cs"/>
          <w:noProof w:val="0"/>
          <w:rtl/>
        </w:rPr>
        <w:t xml:space="preserve">ים סופי ומוחלט של חוב המזונות" </w:t>
      </w:r>
      <w:r>
        <w:rPr>
          <w:rFonts w:ascii="Arial" w:hAnsi="Arial" w:hint="cs"/>
          <w:noProof w:val="0"/>
          <w:rtl/>
        </w:rPr>
        <w:t>כאמור בסעיף 16 להסכם.</w:t>
      </w:r>
    </w:p>
    <w:p w:rsidR="00640C15" w:rsidRDefault="00640C15" w:rsidP="00745452">
      <w:pPr>
        <w:spacing w:line="360" w:lineRule="auto"/>
        <w:ind w:left="720"/>
        <w:jc w:val="both"/>
        <w:rPr>
          <w:rFonts w:ascii="Arial" w:hAnsi="Arial"/>
          <w:noProof w:val="0"/>
          <w:rtl/>
        </w:rPr>
      </w:pPr>
      <w:r>
        <w:rPr>
          <w:rFonts w:ascii="Arial" w:hAnsi="Arial" w:hint="cs"/>
          <w:noProof w:val="0"/>
          <w:rtl/>
        </w:rPr>
        <w:t xml:space="preserve">מהאמור בנספח 27 לכתב התביעה </w:t>
      </w:r>
      <w:r w:rsidR="00745452">
        <w:rPr>
          <w:rFonts w:ascii="Arial" w:hAnsi="Arial" w:hint="cs"/>
          <w:noProof w:val="0"/>
          <w:rtl/>
        </w:rPr>
        <w:t xml:space="preserve">עולה לכאורה שדווקא התובעת היא שניסתה להטעות את הנתבע, ניסיון שלא צלח. </w:t>
      </w:r>
    </w:p>
    <w:p w:rsidR="00745452" w:rsidRDefault="00745452" w:rsidP="00092621">
      <w:pPr>
        <w:spacing w:line="360" w:lineRule="auto"/>
        <w:ind w:left="720"/>
        <w:jc w:val="both"/>
        <w:rPr>
          <w:rFonts w:ascii="Arial" w:hAnsi="Arial"/>
          <w:noProof w:val="0"/>
          <w:rtl/>
        </w:rPr>
      </w:pPr>
      <w:r>
        <w:rPr>
          <w:rFonts w:ascii="Arial" w:hAnsi="Arial" w:hint="cs"/>
          <w:noProof w:val="0"/>
          <w:rtl/>
        </w:rPr>
        <w:t>צדדים להסכם חייבים לנהוג בתום לב</w:t>
      </w:r>
      <w:r w:rsidR="00C64490">
        <w:rPr>
          <w:rFonts w:ascii="Arial" w:hAnsi="Arial" w:hint="cs"/>
          <w:noProof w:val="0"/>
          <w:rtl/>
        </w:rPr>
        <w:t xml:space="preserve"> אחד כלפי השני</w:t>
      </w:r>
      <w:r>
        <w:rPr>
          <w:rFonts w:ascii="Arial" w:hAnsi="Arial" w:hint="cs"/>
          <w:noProof w:val="0"/>
          <w:rtl/>
        </w:rPr>
        <w:t>, בפרט שהצדדים הם בני זוג</w:t>
      </w:r>
      <w:r w:rsidR="00C64490">
        <w:rPr>
          <w:rFonts w:ascii="Arial" w:hAnsi="Arial" w:hint="cs"/>
          <w:noProof w:val="0"/>
          <w:rtl/>
        </w:rPr>
        <w:t>, הורים לילדים משותפים</w:t>
      </w:r>
      <w:r>
        <w:rPr>
          <w:rFonts w:ascii="Arial" w:hAnsi="Arial" w:hint="cs"/>
          <w:noProof w:val="0"/>
          <w:rtl/>
        </w:rPr>
        <w:t xml:space="preserve">. </w:t>
      </w:r>
    </w:p>
    <w:p w:rsidR="00745452" w:rsidRDefault="00745452" w:rsidP="00C64490">
      <w:pPr>
        <w:spacing w:line="360" w:lineRule="auto"/>
        <w:ind w:left="720"/>
        <w:jc w:val="both"/>
        <w:rPr>
          <w:rFonts w:ascii="Arial" w:hAnsi="Arial"/>
          <w:noProof w:val="0"/>
          <w:rtl/>
        </w:rPr>
      </w:pPr>
      <w:r>
        <w:rPr>
          <w:rFonts w:ascii="Arial" w:hAnsi="Arial" w:hint="cs"/>
          <w:noProof w:val="0"/>
          <w:rtl/>
        </w:rPr>
        <w:t xml:space="preserve">ככל שהתובעת הייתה מודעת לחוב מזונות נוסף של הנתבע כלפיה (המחציות) היה עליה להעלות את הנושא ולא לשתוק (לשיטתה) ולחכות "בסבלנות" ורק לאחר מכן להעלות את דרישת המחציות, כאילו נשתכח הנושא על ידי 2 הצדדים. </w:t>
      </w:r>
    </w:p>
    <w:p w:rsidR="00745452" w:rsidRDefault="00745452">
      <w:pPr>
        <w:spacing w:line="360" w:lineRule="auto"/>
        <w:jc w:val="both"/>
        <w:rPr>
          <w:rFonts w:ascii="Arial" w:hAnsi="Arial"/>
          <w:noProof w:val="0"/>
          <w:rtl/>
        </w:rPr>
      </w:pPr>
    </w:p>
    <w:p w:rsidR="00745452" w:rsidRDefault="00745452" w:rsidP="00745452">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בחקירתה טענה התובעת שבזמן המו"מ היא הייתה מודעת לכך שקיי</w:t>
      </w:r>
      <w:r w:rsidR="00C64490">
        <w:rPr>
          <w:rFonts w:ascii="Arial" w:hAnsi="Arial" w:hint="cs"/>
          <w:noProof w:val="0"/>
          <w:rtl/>
        </w:rPr>
        <w:t>ם חוב של הנתבע בגין מחציות (ע</w:t>
      </w:r>
      <w:r w:rsidR="0013236B">
        <w:rPr>
          <w:rFonts w:ascii="Arial" w:hAnsi="Arial" w:hint="cs"/>
          <w:noProof w:val="0"/>
          <w:rtl/>
        </w:rPr>
        <w:t>פ"י</w:t>
      </w:r>
      <w:r>
        <w:rPr>
          <w:rFonts w:ascii="Arial" w:hAnsi="Arial" w:hint="cs"/>
          <w:noProof w:val="0"/>
          <w:rtl/>
        </w:rPr>
        <w:t xml:space="preserve"> פסיקת מזונות זמניים מיום 29.03.20) אולם אותה עת לא ידעה מה סכום החוב. </w:t>
      </w:r>
      <w:r w:rsidR="005419F7">
        <w:rPr>
          <w:rFonts w:ascii="Arial" w:hAnsi="Arial"/>
          <w:noProof w:val="0"/>
          <w:rtl/>
        </w:rPr>
        <w:br/>
      </w:r>
      <w:r w:rsidR="005419F7">
        <w:rPr>
          <w:rFonts w:ascii="Arial" w:hAnsi="Arial" w:hint="cs"/>
          <w:noProof w:val="0"/>
          <w:rtl/>
        </w:rPr>
        <w:t>לאור האמור, לא בר</w:t>
      </w:r>
      <w:r w:rsidR="0013236B">
        <w:rPr>
          <w:rFonts w:ascii="Arial" w:hAnsi="Arial" w:hint="cs"/>
          <w:noProof w:val="0"/>
          <w:rtl/>
        </w:rPr>
        <w:t xml:space="preserve">ור מה כוונת התובעת כשהיא טוענת </w:t>
      </w:r>
      <w:r w:rsidR="005419F7">
        <w:rPr>
          <w:rFonts w:ascii="Arial" w:hAnsi="Arial" w:hint="cs"/>
          <w:noProof w:val="0"/>
          <w:rtl/>
        </w:rPr>
        <w:t>ל</w:t>
      </w:r>
      <w:r w:rsidR="0013236B">
        <w:rPr>
          <w:rFonts w:ascii="Arial" w:hAnsi="Arial" w:hint="cs"/>
          <w:noProof w:val="0"/>
          <w:rtl/>
        </w:rPr>
        <w:t>"</w:t>
      </w:r>
      <w:r w:rsidR="005419F7">
        <w:rPr>
          <w:rFonts w:ascii="Arial" w:hAnsi="Arial" w:hint="cs"/>
          <w:noProof w:val="0"/>
          <w:rtl/>
        </w:rPr>
        <w:t>טעות"</w:t>
      </w:r>
      <w:r w:rsidR="0013236B">
        <w:rPr>
          <w:rFonts w:ascii="Arial" w:hAnsi="Arial" w:hint="cs"/>
          <w:noProof w:val="0"/>
          <w:rtl/>
        </w:rPr>
        <w:t>.</w:t>
      </w:r>
      <w:r w:rsidR="005419F7">
        <w:rPr>
          <w:rFonts w:ascii="Arial" w:hAnsi="Arial" w:hint="cs"/>
          <w:noProof w:val="0"/>
          <w:rtl/>
        </w:rPr>
        <w:t xml:space="preserve"> כדבריה, היא הייתה מודעת לקיומו של חוב והסכימה למוחקו. היכן אם כן הטעות? </w:t>
      </w:r>
    </w:p>
    <w:p w:rsidR="005419F7" w:rsidRDefault="005419F7" w:rsidP="00745452">
      <w:pPr>
        <w:spacing w:line="360" w:lineRule="auto"/>
        <w:ind w:left="720" w:hanging="720"/>
        <w:jc w:val="both"/>
        <w:rPr>
          <w:rFonts w:ascii="Arial" w:hAnsi="Arial"/>
          <w:noProof w:val="0"/>
          <w:rtl/>
        </w:rPr>
      </w:pPr>
    </w:p>
    <w:p w:rsidR="005419F7" w:rsidRDefault="005419F7" w:rsidP="00745452">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זאת ועוד; ההסכם עוסק באיזון נכסי הצדדים וויתור התובעת על חוב המזונות נקבע כחלק מאיזון המשאבים "הסופי והמוחלט", כפי שנרשם בסעיף 16 להסכם. </w:t>
      </w:r>
    </w:p>
    <w:p w:rsidR="005419F7" w:rsidRDefault="005419F7" w:rsidP="007454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לצדדים הייתה חברה בע"מ שהעסיקה 15 עובדים ולפי עדות התובעת, לפחות בשנת 2021 החברה הייתה רווחית (פרוטוקול מיום 16.04.23). </w:t>
      </w:r>
    </w:p>
    <w:p w:rsidR="005419F7" w:rsidRDefault="005419F7" w:rsidP="007454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בהסכם נקבע שהחברה תהייה של התובעת בלבד, בתמורה לסכום של 100,000 ₪</w:t>
      </w:r>
      <w:r w:rsidR="00D00917">
        <w:rPr>
          <w:rFonts w:ascii="Arial" w:hAnsi="Arial" w:hint="cs"/>
          <w:noProof w:val="0"/>
          <w:rtl/>
        </w:rPr>
        <w:t xml:space="preserve">, כאשר הוסכם שבשנת 2019 החברה הייתה בהפסדים. </w:t>
      </w:r>
    </w:p>
    <w:p w:rsidR="00D00917" w:rsidRDefault="00D00917" w:rsidP="007454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כאמור, </w:t>
      </w:r>
      <w:r w:rsidR="008105D3">
        <w:rPr>
          <w:rFonts w:ascii="Arial" w:hAnsi="Arial" w:hint="cs"/>
          <w:noProof w:val="0"/>
          <w:rtl/>
        </w:rPr>
        <w:t>הוויתו</w:t>
      </w:r>
      <w:r w:rsidR="008105D3">
        <w:rPr>
          <w:rFonts w:ascii="Arial" w:hAnsi="Arial" w:hint="eastAsia"/>
          <w:noProof w:val="0"/>
          <w:rtl/>
        </w:rPr>
        <w:t>ר</w:t>
      </w:r>
      <w:r>
        <w:rPr>
          <w:rFonts w:ascii="Arial" w:hAnsi="Arial" w:hint="cs"/>
          <w:noProof w:val="0"/>
          <w:rtl/>
        </w:rPr>
        <w:t xml:space="preserve"> </w:t>
      </w:r>
      <w:r w:rsidR="008105D3">
        <w:rPr>
          <w:rFonts w:ascii="Arial" w:hAnsi="Arial" w:hint="cs"/>
          <w:noProof w:val="0"/>
          <w:rtl/>
        </w:rPr>
        <w:t xml:space="preserve">על חוב המזונות נעשה כחלק מאיזון המשאבים בין הצדדים ולא ניתן לדעת מה בדיוק היו שיקוליו של כל אחד מהם. </w:t>
      </w:r>
    </w:p>
    <w:p w:rsidR="008105D3" w:rsidRDefault="008105D3" w:rsidP="007454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סופו של דבר</w:t>
      </w:r>
      <w:r w:rsidR="0013236B">
        <w:rPr>
          <w:rFonts w:ascii="Arial" w:hAnsi="Arial" w:hint="cs"/>
          <w:noProof w:val="0"/>
          <w:rtl/>
        </w:rPr>
        <w:t xml:space="preserve"> נחתם הסכם שהתגבש לאחר מו"מ ממוש</w:t>
      </w:r>
      <w:r>
        <w:rPr>
          <w:rFonts w:ascii="Arial" w:hAnsi="Arial" w:hint="cs"/>
          <w:noProof w:val="0"/>
          <w:rtl/>
        </w:rPr>
        <w:t xml:space="preserve">ך בו הוחלפו טיוטות רבות בין בא כוח הצדדים, ואת מה שהוסכם יש לכבד. </w:t>
      </w:r>
    </w:p>
    <w:p w:rsidR="008105D3" w:rsidRDefault="008105D3" w:rsidP="00745452">
      <w:pPr>
        <w:spacing w:line="360" w:lineRule="auto"/>
        <w:ind w:left="720" w:hanging="720"/>
        <w:jc w:val="both"/>
        <w:rPr>
          <w:rFonts w:ascii="Arial" w:hAnsi="Arial"/>
          <w:noProof w:val="0"/>
          <w:rtl/>
        </w:rPr>
      </w:pPr>
    </w:p>
    <w:p w:rsidR="008105D3" w:rsidRDefault="008105D3" w:rsidP="00745452">
      <w:pPr>
        <w:spacing w:line="360" w:lineRule="auto"/>
        <w:ind w:left="720" w:hanging="720"/>
        <w:jc w:val="both"/>
        <w:rPr>
          <w:rFonts w:ascii="Arial" w:hAnsi="Arial"/>
          <w:noProof w:val="0"/>
          <w:rtl/>
        </w:rPr>
      </w:pPr>
      <w:r>
        <w:rPr>
          <w:rFonts w:ascii="Arial" w:hAnsi="Arial" w:hint="cs"/>
          <w:noProof w:val="0"/>
          <w:rtl/>
        </w:rPr>
        <w:lastRenderedPageBreak/>
        <w:t>18.</w:t>
      </w:r>
      <w:r>
        <w:rPr>
          <w:rFonts w:ascii="Arial" w:hAnsi="Arial" w:hint="cs"/>
          <w:noProof w:val="0"/>
          <w:rtl/>
        </w:rPr>
        <w:tab/>
        <w:t xml:space="preserve">לא שוכנעתי כי הנתבע הטעה חלילה במשהו את התובעת ולא שוכנעתי כי היא טעתה במשהו. </w:t>
      </w:r>
    </w:p>
    <w:p w:rsidR="008105D3" w:rsidRDefault="008105D3" w:rsidP="00745452">
      <w:pPr>
        <w:spacing w:line="360" w:lineRule="auto"/>
        <w:ind w:left="720" w:hanging="720"/>
        <w:jc w:val="both"/>
        <w:rPr>
          <w:rFonts w:ascii="Arial" w:hAnsi="Arial"/>
          <w:noProof w:val="0"/>
          <w:rtl/>
        </w:rPr>
      </w:pPr>
    </w:p>
    <w:p w:rsidR="008105D3" w:rsidRDefault="008105D3" w:rsidP="00745452">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כאמור, בעת החתימה על ההסכם התובעת ידעה שקיים חוב בגין תשל</w:t>
      </w:r>
      <w:r w:rsidR="0013236B">
        <w:rPr>
          <w:rFonts w:ascii="Arial" w:hAnsi="Arial" w:hint="cs"/>
          <w:noProof w:val="0"/>
          <w:rtl/>
        </w:rPr>
        <w:t xml:space="preserve">ום המחציות </w:t>
      </w:r>
      <w:r>
        <w:rPr>
          <w:rFonts w:ascii="Arial" w:hAnsi="Arial" w:hint="cs"/>
          <w:noProof w:val="0"/>
          <w:rtl/>
        </w:rPr>
        <w:t xml:space="preserve">והסכימה לוותר על החוב, כמו גם על חוב המזונות בהוצל"פ. </w:t>
      </w:r>
    </w:p>
    <w:p w:rsidR="008105D3" w:rsidRDefault="008105D3" w:rsidP="007454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יתרה מכך: הצדדים הסכימו שתיק ההוצל"פ ייסגר, כפי שנרשם בפרוטוקול אישו</w:t>
      </w:r>
      <w:r w:rsidR="009F3229">
        <w:rPr>
          <w:rFonts w:ascii="Arial" w:hAnsi="Arial" w:hint="cs"/>
          <w:noProof w:val="0"/>
          <w:rtl/>
        </w:rPr>
        <w:t xml:space="preserve">ר ההסכם בבית המשפט. ככל והייתה כוונה לגבות חוב נוסף מהנתבע, לא היה מקום לסגור את תיק ההוצל"פ, גם אם הוסכם להקטין את </w:t>
      </w:r>
      <w:r w:rsidR="0013236B">
        <w:rPr>
          <w:rFonts w:ascii="Arial" w:hAnsi="Arial" w:hint="cs"/>
          <w:noProof w:val="0"/>
          <w:rtl/>
        </w:rPr>
        <w:t>ה</w:t>
      </w:r>
      <w:r w:rsidR="009F3229">
        <w:rPr>
          <w:rFonts w:ascii="Arial" w:hAnsi="Arial" w:hint="cs"/>
          <w:noProof w:val="0"/>
          <w:rtl/>
        </w:rPr>
        <w:t xml:space="preserve">חוב </w:t>
      </w:r>
      <w:r w:rsidR="0013236B">
        <w:rPr>
          <w:rFonts w:ascii="Arial" w:hAnsi="Arial" w:hint="cs"/>
          <w:noProof w:val="0"/>
          <w:rtl/>
        </w:rPr>
        <w:t>בתיק</w:t>
      </w:r>
      <w:r w:rsidR="009F3229">
        <w:rPr>
          <w:rFonts w:ascii="Arial" w:hAnsi="Arial" w:hint="cs"/>
          <w:noProof w:val="0"/>
          <w:rtl/>
        </w:rPr>
        <w:t xml:space="preserve">. </w:t>
      </w:r>
    </w:p>
    <w:p w:rsidR="009F3229" w:rsidRDefault="009F3229" w:rsidP="00745452">
      <w:pPr>
        <w:spacing w:line="360" w:lineRule="auto"/>
        <w:ind w:left="720" w:hanging="720"/>
        <w:jc w:val="both"/>
        <w:rPr>
          <w:rFonts w:ascii="Arial" w:hAnsi="Arial"/>
          <w:noProof w:val="0"/>
          <w:rtl/>
        </w:rPr>
      </w:pPr>
    </w:p>
    <w:p w:rsidR="009F3229" w:rsidRDefault="009F3229" w:rsidP="00745452">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כאמור, ויתור התובעת על חוב המזונות נעשה במסגרת איזון המשאבים "הסופי והמוחלט" בין הצדדים. לפיכך, ככל והנתבע חב לתובעת 25,000 ₪, מדוע היה עליה לשלם לו 100,000 ₪, בעוד שנכון יותר היה לקזז את חובו הנטען מהסכום שהיה עליה לשלם לו על פי ההסכם. </w:t>
      </w:r>
    </w:p>
    <w:p w:rsidR="009F3229" w:rsidRDefault="009F3229" w:rsidP="00745452">
      <w:pPr>
        <w:spacing w:line="360" w:lineRule="auto"/>
        <w:ind w:left="720" w:hanging="720"/>
        <w:jc w:val="both"/>
        <w:rPr>
          <w:rFonts w:ascii="Arial" w:hAnsi="Arial"/>
          <w:noProof w:val="0"/>
          <w:rtl/>
        </w:rPr>
      </w:pPr>
    </w:p>
    <w:p w:rsidR="009F3229" w:rsidRDefault="009F3229" w:rsidP="00745452">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סופו של דבר, לאור כל האמור והמפורט לעיל התביעה נדחית והתובעת מחויבת בהוצאותיה בסך 20,000 ₪. </w:t>
      </w:r>
    </w:p>
    <w:p w:rsidR="009F3229" w:rsidRDefault="009F3229" w:rsidP="00745452">
      <w:pPr>
        <w:spacing w:line="360" w:lineRule="auto"/>
        <w:ind w:left="720" w:hanging="720"/>
        <w:jc w:val="both"/>
        <w:rPr>
          <w:rFonts w:ascii="Arial" w:hAnsi="Arial"/>
          <w:noProof w:val="0"/>
          <w:rtl/>
        </w:rPr>
      </w:pPr>
    </w:p>
    <w:p w:rsidR="009F3229" w:rsidRDefault="0013236B" w:rsidP="00745452">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ה</w:t>
      </w:r>
      <w:r w:rsidR="009F3229">
        <w:rPr>
          <w:rFonts w:ascii="Arial" w:hAnsi="Arial" w:hint="cs"/>
          <w:noProof w:val="0"/>
          <w:rtl/>
        </w:rPr>
        <w:t xml:space="preserve">מזכירות תשלח את פסק הדין לצדדים ותסגור את התיק. </w:t>
      </w:r>
    </w:p>
    <w:p w:rsidR="009F3229" w:rsidRDefault="009F3229" w:rsidP="00745452">
      <w:pPr>
        <w:spacing w:line="360" w:lineRule="auto"/>
        <w:ind w:left="720" w:hanging="720"/>
        <w:jc w:val="both"/>
        <w:rPr>
          <w:rFonts w:ascii="Arial" w:hAnsi="Arial"/>
          <w:noProof w:val="0"/>
          <w:rtl/>
        </w:rPr>
      </w:pPr>
    </w:p>
    <w:p w:rsidR="009F3229" w:rsidRDefault="009F3229" w:rsidP="00745452">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 xml:space="preserve">מותר לפרסום ללא פרטים מזהים. </w:t>
      </w:r>
    </w:p>
    <w:p w:rsidR="002914D6" w:rsidRDefault="002914D6">
      <w:pPr>
        <w:spacing w:line="360" w:lineRule="auto"/>
        <w:jc w:val="both"/>
        <w:rPr>
          <w:rFonts w:ascii="Arial" w:hAnsi="Arial"/>
          <w:noProof w:val="0"/>
          <w:rtl/>
        </w:rPr>
      </w:pPr>
    </w:p>
    <w:p w:rsidR="009F3229" w:rsidRDefault="009F3229">
      <w:pPr>
        <w:spacing w:line="360" w:lineRule="auto"/>
        <w:jc w:val="both"/>
        <w:rPr>
          <w:rFonts w:ascii="Arial" w:hAnsi="Arial"/>
          <w:noProof w:val="0"/>
          <w:rtl/>
        </w:rPr>
      </w:pPr>
    </w:p>
    <w:p w:rsidR="002914D6" w:rsidRDefault="00011212" w:rsidP="0009262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ספטמבר 2023</w:t>
          </w:r>
        </w:sdtContent>
      </w:sdt>
      <w:r>
        <w:rPr>
          <w:rFonts w:ascii="Arial" w:hAnsi="Arial"/>
          <w:noProof w:val="0"/>
          <w:rtl/>
        </w:rPr>
        <w:t>, בהעדר הצדדים.</w:t>
      </w:r>
    </w:p>
    <w:p w:rsidR="00092621" w:rsidRDefault="00092621" w:rsidP="00092621">
      <w:pPr>
        <w:spacing w:line="360" w:lineRule="auto"/>
        <w:jc w:val="both"/>
        <w:rPr>
          <w:rFonts w:ascii="Arial" w:hAnsi="Arial"/>
          <w:noProof w:val="0"/>
          <w:rtl/>
        </w:rPr>
      </w:pPr>
    </w:p>
    <w:p w:rsidR="00092621" w:rsidRDefault="00092621" w:rsidP="00092621">
      <w:pPr>
        <w:spacing w:line="360" w:lineRule="auto"/>
        <w:jc w:val="both"/>
        <w:rPr>
          <w:rFonts w:ascii="Arial" w:hAnsi="Arial"/>
          <w:noProof w:val="0"/>
          <w:rtl/>
        </w:rPr>
      </w:pPr>
    </w:p>
    <w:sectPr w:rsidR="00092621"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9D5" w:rsidRDefault="00DA59D5">
      <w:r>
        <w:separator/>
      </w:r>
    </w:p>
  </w:endnote>
  <w:endnote w:type="continuationSeparator" w:id="0">
    <w:p w:rsidR="00DA59D5" w:rsidRDefault="00DA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F4B3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F4B39">
      <w:rPr>
        <w:rStyle w:val="ab"/>
        <w:rtl/>
      </w:rPr>
      <w:t>4</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9D5" w:rsidRDefault="00DA59D5">
      <w:r>
        <w:separator/>
      </w:r>
    </w:p>
  </w:footnote>
  <w:footnote w:type="continuationSeparator" w:id="0">
    <w:p w:rsidR="00DA59D5" w:rsidRDefault="00DA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DA59D5" w:rsidP="00092621">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תה"ס</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29929-08-22</w:t>
              </w:r>
            </w:sdtContent>
          </w:sdt>
          <w:r w:rsidR="00011212">
            <w:rPr>
              <w:b/>
              <w:bCs/>
              <w:noProof w:val="0"/>
              <w:sz w:val="26"/>
              <w:szCs w:val="26"/>
              <w:rtl/>
            </w:rPr>
            <w:t xml:space="preserve"> </w:t>
          </w:r>
          <w:sdt>
            <w:sdtPr>
              <w:rPr>
                <w:rtl/>
              </w:rPr>
              <w:alias w:val="1172"/>
              <w:tag w:val="1172"/>
              <w:id w:val="-673653942"/>
              <w:text w:multiLine="1"/>
            </w:sdtPr>
            <w:sdtEndPr/>
            <w:sdtContent>
              <w:r w:rsidR="00092621">
                <w:rPr>
                  <w:rFonts w:hint="cs"/>
                  <w:b/>
                  <w:bCs/>
                  <w:noProof w:val="0"/>
                  <w:sz w:val="26"/>
                  <w:szCs w:val="26"/>
                  <w:rtl/>
                </w:rPr>
                <w:t>פלונית</w:t>
              </w:r>
              <w:r w:rsidR="00BD18F5">
                <w:rPr>
                  <w:b/>
                  <w:bCs/>
                  <w:noProof w:val="0"/>
                  <w:sz w:val="26"/>
                  <w:szCs w:val="26"/>
                  <w:rtl/>
                </w:rPr>
                <w:t xml:space="preserve"> נ' </w:t>
              </w:r>
              <w:r w:rsidR="00092621">
                <w:rPr>
                  <w:rFonts w:hint="cs"/>
                  <w:b/>
                  <w:bCs/>
                  <w:noProof w:val="0"/>
                  <w:sz w:val="26"/>
                  <w:szCs w:val="26"/>
                  <w:rtl/>
                </w:rPr>
                <w:t>אלמוני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230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23082&amp;lt;/CaseID&amp;gt;_x000d__x000a_        &amp;lt;CaseMonth&amp;gt;8&amp;lt;/CaseMonth&amp;gt;_x000d__x000a_        &amp;lt;CaseYear&amp;gt;2022&amp;lt;/CaseYear&amp;gt;_x000d__x000a_        &amp;lt;CaseNumber&amp;gt;29929&amp;lt;/CaseNumber&amp;gt;_x000d__x000a_        &amp;lt;NumeratorGroupID&amp;gt;1&amp;lt;/NumeratorGroupID&amp;gt;_x000d__x000a_        &amp;lt;CaseName&amp;gt;מויאל נ&amp;#39; רותם&amp;lt;/CaseName&amp;gt;_x000d__x000a_        &amp;lt;CourtID&amp;gt;33&amp;lt;/CourtID&amp;gt;_x000d__x000a_        &amp;lt;CaseTypeID&amp;gt;10040&amp;lt;/CaseTypeID&amp;gt;_x000d__x000a_        &amp;lt;CaseInterestID&amp;gt;1012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929-08-22&amp;lt;/CaseDisplayIdentifier&amp;gt;_x000d__x000a_        &amp;lt;CaseTypeDesc&amp;gt;תה&amp;quot;ס&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8-14T10:36: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23082&amp;lt;/CaseID&amp;gt;_x000d__x000a_        &amp;lt;CaseMonth&amp;gt;8&amp;lt;/CaseMonth&amp;gt;_x000d__x000a_        &amp;lt;CaseYear&amp;gt;2022&amp;lt;/CaseYear&amp;gt;_x000d__x000a_        &amp;lt;CaseNumber&amp;gt;29929&amp;lt;/CaseNumber&amp;gt;_x000d__x000a_        &amp;lt;NumeratorGroupID&amp;gt;1&amp;lt;/NumeratorGroupID&amp;gt;_x000d__x000a_        &amp;lt;CaseName&amp;gt;מויאל נ&amp;#39; רותם&amp;lt;/CaseName&amp;gt;_x000d__x000a_        &amp;lt;CourtID&amp;gt;33&amp;lt;/CourtID&amp;gt;_x000d__x000a_        &amp;lt;CaseTypeID&amp;gt;10040&amp;lt;/CaseTypeID&amp;gt;_x000d__x000a_        &amp;lt;CaseInterestID&amp;gt;1012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929-08-22&amp;lt;/CaseDisplayIdentifier&amp;gt;_x000d__x000a_        &amp;lt;CaseTypeDesc&amp;gt;תה&amp;quot;ס&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08-14T10:36: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46853&amp;lt;/DecisionID&amp;gt;_x000d__x000a_        &amp;lt;DecisionName&amp;gt;פסק דין  שניתנה ע&amp;quot;י  ליאור ברינגר&amp;lt;/DecisionName&amp;gt;_x000d__x000a_        &amp;lt;DecisionStatusID&amp;gt;1&amp;lt;/DecisionStatusID&amp;gt;_x000d__x000a_        &amp;lt;DecisionStatusChangeDate&amp;gt;2023-09-14T10:36:40.53+03:00&amp;lt;/DecisionStatusChangeDate&amp;gt;_x000d__x000a_        &amp;lt;DecisionSignatureDate&amp;gt;2023-09-14T10:36:40.033+03:00&amp;lt;/DecisionSignatureDate&amp;gt;_x000d__x000a_        &amp;lt;DecisionSignatureUserID&amp;gt;054250394@GOV.IL&amp;lt;/DecisionSignatureUserID&amp;gt;_x000d__x000a_        &amp;lt;DecisionCreateDate&amp;gt;2023-09-14T09:38:44.34+03:00&amp;lt;/DecisionCreateDate&amp;gt;_x000d__x000a_        &amp;lt;DecisionChangeDate&amp;gt;2023-09-14T10:36:40.637+03:00&amp;lt;/DecisionChangeDate&amp;gt;_x000d__x000a_        &amp;lt;DecisionChangeUserID&amp;gt;3188038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6434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8803822@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47146853&amp;lt;/DecisionID&amp;gt;_x000d__x000a_        &amp;lt;CaseID&amp;gt;79523082&amp;lt;/CaseID&amp;gt;_x000d__x000a_        &amp;lt;IsOriginal&amp;gt;true&amp;lt;/IsOriginal&amp;gt;_x000d__x000a_        &amp;lt;IsDeleted&amp;gt;false&amp;lt;/IsDeleted&amp;gt;_x000d__x000a_        &amp;lt;CaseName&amp;gt;מויאל נ&amp;#39; רותם&amp;lt;/CaseName&amp;gt;_x000d__x000a_        &amp;lt;CaseDisplayIdentifier&amp;gt;29929-08-22 תה&amp;quot;ס&amp;lt;/CaseDisplayIdentifier&amp;gt;_x000d__x000a_      &amp;lt;/dt_DecisionCase&amp;gt;_x000d__x000a_    &amp;lt;/DecisionDS&amp;gt;_x000d__x000a_  &amp;lt;/diffgr:diffgram&amp;gt;_x000d__x000a_&amp;lt;/DecisionDS&amp;gt;"/>
    <w:docVar w:name="DecisionID" w:val="147146853"/>
    <w:docVar w:name="WordClientAssemblyName" w:val="NGCS.Decision.ClientWordBL"/>
    <w:docVar w:name="WordClientClassName" w:val="NGCS.Decision.ClientWordBL.DecisionClient"/>
  </w:docVars>
  <w:rsids>
    <w:rsidRoot w:val="002914D6"/>
    <w:rsid w:val="00011212"/>
    <w:rsid w:val="00042517"/>
    <w:rsid w:val="00092621"/>
    <w:rsid w:val="000A5D20"/>
    <w:rsid w:val="0013236B"/>
    <w:rsid w:val="00265648"/>
    <w:rsid w:val="002914D6"/>
    <w:rsid w:val="002D27E0"/>
    <w:rsid w:val="002F5307"/>
    <w:rsid w:val="003512F1"/>
    <w:rsid w:val="00406CCB"/>
    <w:rsid w:val="00495124"/>
    <w:rsid w:val="005419F7"/>
    <w:rsid w:val="00640C15"/>
    <w:rsid w:val="00666802"/>
    <w:rsid w:val="006C4051"/>
    <w:rsid w:val="00745452"/>
    <w:rsid w:val="007C1077"/>
    <w:rsid w:val="007C6BD7"/>
    <w:rsid w:val="008105D3"/>
    <w:rsid w:val="00822AA5"/>
    <w:rsid w:val="0091072C"/>
    <w:rsid w:val="009108D7"/>
    <w:rsid w:val="009B542E"/>
    <w:rsid w:val="009F3229"/>
    <w:rsid w:val="00BD18F5"/>
    <w:rsid w:val="00BD5B6B"/>
    <w:rsid w:val="00C40239"/>
    <w:rsid w:val="00C64490"/>
    <w:rsid w:val="00C931BD"/>
    <w:rsid w:val="00D00917"/>
    <w:rsid w:val="00D358FE"/>
    <w:rsid w:val="00D54B3A"/>
    <w:rsid w:val="00DA59D5"/>
    <w:rsid w:val="00E9298F"/>
    <w:rsid w:val="00E92A7B"/>
    <w:rsid w:val="00EF4B39"/>
    <w:rsid w:val="00F50E07"/>
    <w:rsid w:val="00F706EB"/>
    <w:rsid w:val="00F73709"/>
    <w:rsid w:val="00FA393C"/>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14D8B1-7E25-4983-ABC3-D1590793E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FA6D73"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9764A"/>
    <w:rsid w:val="006D467C"/>
    <w:rsid w:val="00A32E59"/>
    <w:rsid w:val="00FA6D7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רותם קמר חדד</FullName>
        <FirstName>רותם</FirstName>
        <LastName>קמר חדד</LastName>
        <PartyPropertyName/>
        <AuthenticationTypeAndNumber>מ.ר. 92814</AuthenticationTypeAndNumber>
        <RepresentatedOrRepresentativesNames>ישגב רותם</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245388757</CasePartyID>
        <PartyTypeID>2</PartyTypeID>
        <ActivityStatusID>1</ActivityStatusID>
        <PartyAliasID>21</PartyAliasID>
        <PartyAliasName>בא כוח נתבעים</PartyAliasName>
        <LegalEntityID>80345182</LegalEntityID>
        <CaseLegalEntityID>121164235</CaseLegalEntityID>
        <AuthenticationTypeID>4</AuthenticationTypeID>
        <AuthenticationTypeName>מ.ר.</AuthenticationTypeName>
        <LegalEntityNumber>92814</LegalEntityNumber>
        <IsMainPartyType>true</IsMainPartyType>
        <CaseDisplayIdentifier>29929-08-22</CaseDisplayIdentifier>
        <CaseTypeID>10040</CaseTypeID>
        <CaseTypeName>תיק הסכם (תה"ס)</CaseTypeName>
        <CaseName>מויאל נ' רותם</CaseName>
        <FullAddress>הפלמח 33 אבן יהודה </FullAddress>
        <EmailAddress>rotem@rkh-lawyers.com</EmailAddress>
        <MotionID>0</MotionID>
        <CasePleaID>0</CasePleaID>
        <LinkedCaseID>0</LinkedCaseID>
        <PartyID>2</PartyID>
        <CasePartyCategoryID>2</CasePartyCategoryID>
        <LegalEntityAddressID>86230349</LegalEntityAddressID>
        <LegalEntityEmailAddressID>68169213</LegalEntityEmailAddressID>
        <PleaTypeID>4</PleaTypeID>
        <LawyerOfficeName>משרד עו"ד רותם קמר חדד</LawyerOfficeName>
        <LawyerOfficeID>80345183</LawyerOfficeID>
        <GroupPartyAlias/>
        <IsConverted>false</IsConverted>
        <LegalEntityNameID>92749088</LegalEntityNameID>
        <RepresentatedNamesOfAssistant/>
        <LegalEntityTypeID>4</LegalEntityTypeID>
        <IsVerdictExists>false</IsVerdictExists>
        <IsAsirAzir>false</IsAsirAzir>
        <IsPublicationProhibited>false</IsPublicationProhibited>
        <PublicationProhibitedFullName>רותם קמר חדד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גינת מויאל</FullName>
        <FirstName>גינת שמחה</FirstName>
        <LastName>מויאל</LastName>
        <PartyPropertyName/>
        <AuthenticationTypeAndNumber>ת"ז 034599324</AuthenticationTypeAndNumber>
        <RepresentatedOrRepresentativesNames>מיכאל זילברברג</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244686084</CasePartyID>
        <PartyTypeID>1</PartyTypeID>
        <ActivityStatusID>1</ActivityStatusID>
        <PartyAliasID>1</PartyAliasID>
        <PartyAliasName>תובע</PartyAliasName>
        <OrdinalNumber>1</OrdinalNumber>
        <LegalEntityID>76398718</LegalEntityID>
        <CaseLegalEntityID>120912022</CaseLegalEntityID>
        <AuthenticationTypeID>1</AuthenticationTypeID>
        <AuthenticationTypeName>ת"ז</AuthenticationTypeName>
        <LegalEntityNumber>034599324</LegalEntityNumber>
        <IsMainPartyType>true</IsMainPartyType>
        <CaseDisplayIdentifier>29929-08-22</CaseDisplayIdentifier>
        <CaseTypeID>10040</CaseTypeID>
        <CaseTypeName>תיק הסכם (תה"ס)</CaseTypeName>
        <CaseName>מויאל נ' רותם</CaseName>
        <FullAddress>לסקוב 6 תל אביב -יפו דירה</FullAddress>
        <MotionID>0</MotionID>
        <CasePleaID>0</CasePleaID>
        <FatherName>מוריס</FatherName>
        <LinkedCaseID>0</LinkedCaseID>
        <PartyID>1</PartyID>
        <CasePartyCategoryID>2</CasePartyCategoryID>
        <LegalEntityAddressID>86869850</LegalEntityAddressID>
        <PleaTypeID>4</PleaTypeID>
        <GroupPartyAlias>תובעים</GroupPartyAlias>
        <IsConverted>false</IsConverted>
        <LegalEntityRegisteredNameID>9831655</LegalEntityRegisteredNameID>
        <LegalEntityNameID>93547983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גינת מויאל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זילברברג</FullName>
        <FirstName>מיכאל</FirstName>
        <LastName>זילברברג</LastName>
        <PartyPropertyName/>
        <AuthenticationTypeAndNumber>מ.ר. 19514</AuthenticationTypeAndNumber>
        <RepresentatedOrRepresentativesNames>גינת מויאל</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244686085</CasePartyID>
        <PartyTypeID>2</PartyTypeID>
        <ActivityStatusID>1</ActivityStatusID>
        <PartyAliasID>20</PartyAliasID>
        <PartyAliasName>בא כוח תובעים</PartyAliasName>
        <OrdinalNumber>1</OrdinalNumber>
        <LegalEntityID>384783</LegalEntityID>
        <CaseLegalEntityID>120912023</CaseLegalEntityID>
        <AuthenticationTypeID>4</AuthenticationTypeID>
        <AuthenticationTypeName>מ.ר.</AuthenticationTypeName>
        <LegalEntityNumber>19514</LegalEntityNumber>
        <IsMainPartyType>true</IsMainPartyType>
        <CaseDisplayIdentifier>29929-08-22</CaseDisplayIdentifier>
        <CaseTypeID>10040</CaseTypeID>
        <CaseTypeName>תיק הסכם (תה"ס)</CaseTypeName>
        <CaseName>מויאל נ' רותם</CaseName>
        <FullAddress>הברזל 11 תל אביב -יפו </FullAddress>
        <EmailAddress>michael@silberberg-law.co.il</EmailAddress>
        <MotionID>0</MotionID>
        <CasePleaID>0</CasePleaID>
        <FatherName xml:space="preserve">        </FatherName>
        <LinkedCaseID>0</LinkedCaseID>
        <PartyID>1</PartyID>
        <CasePartyCategoryID>2</CasePartyCategoryID>
        <LegalEntityAddressID>82680071</LegalEntityAddressID>
        <LegalEntityEmailAddressID>68023748</LegalEntityEmailAddressID>
        <PleaTypeID>4</PleaTypeID>
        <LawyerOfficeName>משרד עו"ד: מיכאל זילברברג</LawyerOfficeName>
        <LawyerOfficeID>425427</LawyerOfficeID>
        <GroupPartyAlias/>
        <IsConverted>false</IsConverted>
        <LegalEntityNameID>5767</LegalEntityNameID>
        <RepresentatedNamesOfAssistant/>
        <LegalEntityTypeID>4</LegalEntityTypeID>
        <IsVerdictExists>false</IsVerdictExists>
        <IsAsirAzir>false</IsAsirAzir>
        <IsPublicationProhibited>false</IsPublicationProhibited>
        <PublicationProhibitedFullName>מיכאל זילברברג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ישגב רותם</FullName>
        <FirstName>ישגב ישראל</FirstName>
        <LastName>רותם</LastName>
        <PartyPropertyName/>
        <AuthenticationTypeAndNumber>ת"ז 036915957</AuthenticationTypeAndNumber>
        <RepresentatedOrRepresentativesNames>רותם קמר חדד</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244686086</CasePartyID>
        <PartyTypeID>1</PartyTypeID>
        <ActivityStatusID>1</ActivityStatusID>
        <PartyAliasID>2</PartyAliasID>
        <PartyAliasName>נתבע</PartyAliasName>
        <OrdinalNumber>1</OrdinalNumber>
        <LegalEntityID>77058310</LegalEntityID>
        <CaseLegalEntityID>120912024</CaseLegalEntityID>
        <AuthenticationTypeID>1</AuthenticationTypeID>
        <AuthenticationTypeName>ת"ז</AuthenticationTypeName>
        <LegalEntityNumber>036915957</LegalEntityNumber>
        <IsMainPartyType>true</IsMainPartyType>
        <CaseDisplayIdentifier>29929-08-22</CaseDisplayIdentifier>
        <CaseTypeID>10040</CaseTypeID>
        <CaseTypeName>תיק הסכם (תה"ס)</CaseTypeName>
        <CaseName>מויאל נ' רותם</CaseName>
        <FullAddress>חדנס 5 רמת גן דירה</FullAddress>
        <MotionID>0</MotionID>
        <CasePleaID>0</CasePleaID>
        <FatherName>יאיר</FatherName>
        <LinkedCaseID>0</LinkedCaseID>
        <PartyID>2</PartyID>
        <CasePartyCategoryID>2</CasePartyCategoryID>
        <LegalEntityAddressID>86869845</LegalEntityAddressID>
        <PleaTypeID>4</PleaTypeID>
        <GroupPartyAlias>נתבעים</GroupPartyAlias>
        <IsConverted>false</IsConverted>
        <LegalEntityRegisteredNameID>7297798</LegalEntityRegisteredNameID>
        <LegalEntityNameID>93547984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ישגב רותם</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2023-09-14T09:33:18.768129+03:00</DecisionSignatureDate>
    <OpenCaseDate>2022-08-14T10:36:00+03:00</OpenCaseDate>
    <CaseFeeSum>0.000</CaseFeeSum>
    <DecisionTypeID>2</DecisionTypeID>
    <DecisionSignatureUserName>ליאור ברינגר</DecisionSignatureUserName>
    <DecisionSignatureDateHebrew>2023-09-14T09:33:18.768129+03:00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מויאל נ' רותם</CaseName>
    <DecisionNumberInCase>15</DecisionNumberInCase>
  </dt_Decision>
  <dt_DecisionCase>
    <DecisionID>0</DecisionID>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רותם קמר חדד</FullName>
        <FirstName>רותם</FirstName>
        <LastName>קמר חדד</LastName>
        <PartyPropertyName/>
        <AuthenticationTypeAndNumber>מ.ר. 92814</AuthenticationTypeAndNumber>
        <RepresentatedOrRepresentativesNames>ישגב רותם</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245388757</CasePartyID>
        <PartyTypeID>2</PartyTypeID>
        <ActivityStatusID>1</ActivityStatusID>
        <PartyAliasID>21</PartyAliasID>
        <PartyAliasName>בא כוח נתבעים</PartyAliasName>
        <LegalEntityID>80345182</LegalEntityID>
        <CaseLegalEntityID>121164235</CaseLegalEntityID>
        <AuthenticationTypeID>4</AuthenticationTypeID>
        <AuthenticationTypeName>מ.ר.</AuthenticationTypeName>
        <LegalEntityNumber>92814</LegalEntityNumber>
        <IsMainPartyType>true</IsMainPartyType>
        <CaseDisplayIdentifier>29929-08-22</CaseDisplayIdentifier>
        <CaseTypeID>10040</CaseTypeID>
        <CaseTypeName>תיק הסכם (תה"ס)</CaseTypeName>
        <CaseName>מויאל נ' רותם</CaseName>
        <FullAddress>הפלמח 33 אבן יהודה </FullAddress>
        <EmailAddress>rotem@rkh-lawyers.com</EmailAddress>
        <MotionID>0</MotionID>
        <CasePleaID>0</CasePleaID>
        <LinkedCaseID>0</LinkedCaseID>
        <PartyID>2</PartyID>
        <CasePartyCategoryID>2</CasePartyCategoryID>
        <LegalEntityAddressID>86230349</LegalEntityAddressID>
        <LegalEntityEmailAddressID>68169213</LegalEntityEmailAddressID>
        <PleaTypeID>4</PleaTypeID>
        <LawyerOfficeName>משרד עו"ד רותם קמר חדד</LawyerOfficeName>
        <LawyerOfficeID>80345183</LawyerOfficeID>
        <GroupPartyAlias/>
        <IsConverted>false</IsConverted>
        <LegalEntityNameID>92749088</LegalEntityNameID>
        <RepresentatedNamesOfAssistant/>
        <LegalEntityTypeID>4</LegalEntityTypeID>
        <IsVerdictExists>false</IsVerdictExists>
        <IsAsirAzir>false</IsAsirAzir>
        <IsPublicationProhibited>false</IsPublicationProhibited>
        <PublicationProhibitedFullName>רותם קמר חדד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גינת מויאל</FullName>
        <FirstName>גינת שמחה</FirstName>
        <LastName>מויאל</LastName>
        <PartyPropertyName/>
        <AuthenticationTypeAndNumber>ת"ז 034599324</AuthenticationTypeAndNumber>
        <RepresentatedOrRepresentativesNames>מיכאל זילברברג</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244686084</CasePartyID>
        <PartyTypeID>1</PartyTypeID>
        <ActivityStatusID>1</ActivityStatusID>
        <PartyAliasID>1</PartyAliasID>
        <PartyAliasName>תובע</PartyAliasName>
        <OrdinalNumber>1</OrdinalNumber>
        <LegalEntityID>76398718</LegalEntityID>
        <CaseLegalEntityID>120912022</CaseLegalEntityID>
        <AuthenticationTypeID>1</AuthenticationTypeID>
        <AuthenticationTypeName>ת"ז</AuthenticationTypeName>
        <LegalEntityNumber>034599324</LegalEntityNumber>
        <IsMainPartyType>true</IsMainPartyType>
        <CaseDisplayIdentifier>29929-08-22</CaseDisplayIdentifier>
        <CaseTypeID>10040</CaseTypeID>
        <CaseTypeName>תיק הסכם (תה"ס)</CaseTypeName>
        <CaseName>מויאל נ' רותם</CaseName>
        <FullAddress>לסקוב 6 תל אביב -יפו דירה</FullAddress>
        <MotionID>0</MotionID>
        <CasePleaID>0</CasePleaID>
        <FatherName>מוריס</FatherName>
        <LinkedCaseID>0</LinkedCaseID>
        <PartyID>1</PartyID>
        <CasePartyCategoryID>2</CasePartyCategoryID>
        <LegalEntityAddressID>86869850</LegalEntityAddressID>
        <PleaTypeID>4</PleaTypeID>
        <GroupPartyAlias>תובעים</GroupPartyAlias>
        <IsConverted>false</IsConverted>
        <LegalEntityRegisteredNameID>9831655</LegalEntityRegisteredNameID>
        <LegalEntityNameID>93547983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גינת מויאל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זילברברג</FullName>
        <FirstName>מיכאל</FirstName>
        <LastName>זילברברג</LastName>
        <PartyPropertyName/>
        <AuthenticationTypeAndNumber>מ.ר. 19514</AuthenticationTypeAndNumber>
        <RepresentatedOrRepresentativesNames>גינת מויאל</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244686085</CasePartyID>
        <PartyTypeID>2</PartyTypeID>
        <ActivityStatusID>1</ActivityStatusID>
        <PartyAliasID>20</PartyAliasID>
        <PartyAliasName>בא כוח תובעים</PartyAliasName>
        <OrdinalNumber>1</OrdinalNumber>
        <LegalEntityID>384783</LegalEntityID>
        <CaseLegalEntityID>120912023</CaseLegalEntityID>
        <AuthenticationTypeID>4</AuthenticationTypeID>
        <AuthenticationTypeName>מ.ר.</AuthenticationTypeName>
        <LegalEntityNumber>19514</LegalEntityNumber>
        <IsMainPartyType>true</IsMainPartyType>
        <CaseDisplayIdentifier>29929-08-22</CaseDisplayIdentifier>
        <CaseTypeID>10040</CaseTypeID>
        <CaseTypeName>תיק הסכם (תה"ס)</CaseTypeName>
        <CaseName>מויאל נ' רותם</CaseName>
        <FullAddress>הברזל 11 תל אביב -יפו </FullAddress>
        <EmailAddress>michael@silberberg-law.co.il</EmailAddress>
        <MotionID>0</MotionID>
        <CasePleaID>0</CasePleaID>
        <FatherName xml:space="preserve">        </FatherName>
        <LinkedCaseID>0</LinkedCaseID>
        <PartyID>1</PartyID>
        <CasePartyCategoryID>2</CasePartyCategoryID>
        <LegalEntityAddressID>82680071</LegalEntityAddressID>
        <LegalEntityEmailAddressID>68023748</LegalEntityEmailAddressID>
        <PleaTypeID>4</PleaTypeID>
        <LawyerOfficeName>משרד עו"ד: מיכאל זילברברג</LawyerOfficeName>
        <LawyerOfficeID>425427</LawyerOfficeID>
        <GroupPartyAlias/>
        <IsConverted>false</IsConverted>
        <LegalEntityNameID>5767</LegalEntityNameID>
        <RepresentatedNamesOfAssistant/>
        <LegalEntityTypeID>4</LegalEntityTypeID>
        <IsVerdictExists>false</IsVerdictExists>
        <IsAsirAzir>false</IsAsirAzir>
        <IsPublicationProhibited>false</IsPublicationProhibited>
        <PublicationProhibitedFullName>מיכאל זילברברג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ישגב רותם</FullName>
        <FirstName>ישגב ישראל</FirstName>
        <LastName>רותם</LastName>
        <PartyPropertyName/>
        <AuthenticationTypeAndNumber>ת"ז 036915957</AuthenticationTypeAndNumber>
        <RepresentatedOrRepresentativesNames>רותם קמר חדד</RepresentatedOrRepresentativesNames>
        <RepresentatedOrRepresentativesCount>1</RepresentatedOrRepresentativesCount>
        <InvitedBy/>
        <CaseID>79523082</CaseID>
        <CaseJudicialPersonPresentationDS>
          <CaseJudicalPersonActive>
            <CaseID>79523082</CaseID>
            <JudicialPersonID>054250394@GOV.IL</JudicialPersonID>
            <JudicialPersonTypeID>1</JudicialPersonTypeID>
            <JudicialTypeID>1</JudicialTypeID>
            <IsChairman>false</IsChairman>
            <TreatmentStartDate>2022-08-14T14:32:45.45+03:00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244686086</CasePartyID>
        <PartyTypeID>1</PartyTypeID>
        <ActivityStatusID>1</ActivityStatusID>
        <PartyAliasID>2</PartyAliasID>
        <PartyAliasName>נתבע</PartyAliasName>
        <OrdinalNumber>1</OrdinalNumber>
        <LegalEntityID>77058310</LegalEntityID>
        <CaseLegalEntityID>120912024</CaseLegalEntityID>
        <AuthenticationTypeID>1</AuthenticationTypeID>
        <AuthenticationTypeName>ת"ז</AuthenticationTypeName>
        <LegalEntityNumber>036915957</LegalEntityNumber>
        <IsMainPartyType>true</IsMainPartyType>
        <CaseDisplayIdentifier>29929-08-22</CaseDisplayIdentifier>
        <CaseTypeID>10040</CaseTypeID>
        <CaseTypeName>תיק הסכם (תה"ס)</CaseTypeName>
        <CaseName>מויאל נ' רותם</CaseName>
        <FullAddress>חדנס 5 רמת גן דירה</FullAddress>
        <MotionID>0</MotionID>
        <CasePleaID>0</CasePleaID>
        <FatherName>יאיר</FatherName>
        <LinkedCaseID>0</LinkedCaseID>
        <PartyID>2</PartyID>
        <CasePartyCategoryID>2</CasePartyCategoryID>
        <LegalEntityAddressID>86869845</LegalEntityAddressID>
        <PleaTypeID>4</PleaTypeID>
        <GroupPartyAlias>נתבעים</GroupPartyAlias>
        <IsConverted>false</IsConverted>
        <LegalEntityRegisteredNameID>7297798</LegalEntityRegisteredNameID>
        <LegalEntityNameID>93547984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ישגב רותם</PublicationProhibitedFullName>
      </CaseParties>
    </CasePartiesSelectionDS>
    <CaseName>מויאל נ' רותם</CaseName>
    <CaseDisplayIdentifier>29929-08-22</CaseDisplayIdentifier>
    <CaseInterestID>10120</CaseInterestID>
    <CaseTypeShortName>תה"ס</CaseTypeShortName>
  </dt_DecisionCase>
  <dt_DecisionJudgePanel>
    <JudgeID>054250394@GOV.IL</JudgeID>
    <DisplayName>ליאור ברינגר</DisplayName>
    <RoleName>שופט</RoleName>
    <UserTitleName>שופט</UserTitleName>
  </dt_DecisionJudgePanel>
  <dt_LegalEntityDetails>
    <PartyID>2</PartyID>
    <PartyTypeID>2</PartyTypeID>
    <DecisionID>0</DecisionID>
    <StreetName>הפלמח 33</StreetName>
    <ZipCode>4050000</ZipCode>
    <CityName>אבן יהודה</CityName>
    <FullName>רותם קמר חדד</FullName>
    <Email>rotem@rkh-lawyers.com</Email>
    <IsPublicationProhibited>false</IsPublicationProhibited>
  </dt_LegalEntityDetails>
  <dt_LegalEntityDetails>
    <AddressDesc>דירה</AddressDesc>
    <PartyID>1</PartyID>
    <PartyTypeID>1</PartyTypeID>
    <DecisionID>0</DecisionID>
    <StreetName>לסקוב 6</StreetName>
    <ZipCode>6473606</ZipCode>
    <CityName>תל אביב -יפו</CityName>
    <FullName>גינת מויאל</FullName>
    <IsPublicationProhibited>false</IsPublicationProhibited>
  </dt_LegalEntityDetails>
  <dt_LegalEntityDetails>
    <Fax>153-35105222</Fax>
    <Phone>03-5105222</Phone>
    <AddressDesc/>
    <PartyID>1</PartyID>
    <PartyTypeID>2</PartyTypeID>
    <DecisionID>0</DecisionID>
    <StreetName>הברזל 11</StreetName>
    <ZipCode>6971017</ZipCode>
    <CityName>תל אביב -יפו</CityName>
    <FullName>מיכאל זילברברג</FullName>
    <Email>adv_m_s@netvision.net.il</Email>
    <IsPublicationProhibited>false</IsPublicationProhibited>
  </dt_LegalEntityDetails>
  <dt_LegalEntityDetails>
    <AddressDesc>דירה</AddressDesc>
    <PartyID>2</PartyID>
    <PartyTypeID>1</PartyTypeID>
    <DecisionID>0</DecisionID>
    <StreetName>חדנס 5</StreetName>
    <CityName>רמת גן</CityName>
    <FullName>ישגב רותם</FullName>
    <IsPublicationProhibited>false</IsPublicationProhibited>
  </dt_LegalEntityDetails>
  <dt_CaseJudicalPersonActive>
    <CaseJudicalPerson>שופט ליאור ברינגר</CaseJudicalPerson>
  </dt_CaseJudicalPersonActive>
  <dt_Sitting>
    <PreviousMeetingDate>2023-04-16T11:30:00+03:00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Props1.xml><?xml version="1.0" encoding="utf-8"?>
<ds:datastoreItem xmlns:ds="http://schemas.openxmlformats.org/officeDocument/2006/customXml" ds:itemID="{3D4F8C75-F0A9-44A3-B8F4-95FB8FEC4E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975</Words>
  <Characters>4879</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2023-11-30T07:28:00Z</cp:lastPrinted>
  <dcterms:created xsi:type="dcterms:W3CDTF">2023-12-03T08:47:00Z</dcterms:created>
  <dcterms:modified xsi:type="dcterms:W3CDTF">2023-12-03T08:47:00Z</dcterms:modified>
</cp:coreProperties>
</file>